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796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587"/>
        <w:gridCol w:w="510"/>
        <w:gridCol w:w="1190"/>
        <w:gridCol w:w="566"/>
        <w:gridCol w:w="339"/>
        <w:gridCol w:w="1926"/>
        <w:gridCol w:w="169"/>
        <w:gridCol w:w="1695"/>
      </w:tblGrid>
      <w:tr w:rsidR="003F168A" w14:paraId="52104829" w14:textId="77777777" w:rsidTr="00112685">
        <w:trPr>
          <w:trHeight w:val="1920"/>
        </w:trPr>
        <w:tc>
          <w:tcPr>
            <w:tcW w:w="9796" w:type="dxa"/>
            <w:gridSpan w:val="9"/>
            <w:tcBorders>
              <w:bottom w:val="nil"/>
            </w:tcBorders>
            <w:shd w:val="clear" w:color="auto" w:fill="A8092D"/>
          </w:tcPr>
          <w:p w14:paraId="36B17CDF" w14:textId="77777777" w:rsidR="003F168A" w:rsidRDefault="0002605E" w:rsidP="00112685">
            <w:pPr>
              <w:pStyle w:val="TableParagraph"/>
              <w:spacing w:before="106"/>
              <w:ind w:left="1134"/>
              <w:rPr>
                <w:sz w:val="50"/>
              </w:rPr>
            </w:pPr>
            <w:r w:rsidRPr="0002605E">
              <w:rPr>
                <w:rFonts w:ascii="Times New Roman"/>
                <w:noProof/>
                <w:spacing w:val="80"/>
                <w:w w:val="15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AE075" wp14:editId="4F41B860">
                      <wp:simplePos x="0" y="0"/>
                      <wp:positionH relativeFrom="column">
                        <wp:posOffset>1268527</wp:posOffset>
                      </wp:positionH>
                      <wp:positionV relativeFrom="paragraph">
                        <wp:posOffset>56617</wp:posOffset>
                      </wp:positionV>
                      <wp:extent cx="4754880" cy="459843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4880" cy="4598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E7C6E3" w14:textId="77777777" w:rsidR="0002605E" w:rsidRPr="0002605E" w:rsidRDefault="009A0781" w:rsidP="000260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Facultad</w:t>
                                  </w:r>
                                  <w:r w:rsidR="004B49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de Ciencias Experimentales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AE0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99.9pt;margin-top:4.45pt;width:374.4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" filled="f" stroked="f" strokeweight="2pt">
                      <v:textbox>
                        <w:txbxContent>
                          <w:p w14:paraId="69E7C6E3" w14:textId="77777777" w:rsidR="0002605E" w:rsidRPr="0002605E" w:rsidRDefault="009A0781" w:rsidP="0002605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Facultad</w:t>
                            </w:r>
                            <w:r w:rsidR="004B4930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Ciencias Experimentales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D83">
              <w:rPr>
                <w:noProof/>
                <w:position w:val="-34"/>
                <w:lang w:val="en-US"/>
              </w:rPr>
              <w:drawing>
                <wp:inline distT="0" distB="0" distL="0" distR="0" wp14:anchorId="274B2CD8" wp14:editId="0A041883">
                  <wp:extent cx="720001" cy="103278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1" cy="103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0D83">
              <w:rPr>
                <w:rFonts w:ascii="Times New Roman"/>
                <w:spacing w:val="80"/>
                <w:w w:val="150"/>
                <w:sz w:val="20"/>
              </w:rPr>
              <w:t xml:space="preserve">           </w:t>
            </w:r>
            <w:r w:rsidR="003B0D83">
              <w:rPr>
                <w:color w:val="FFFFFF"/>
                <w:w w:val="95"/>
                <w:sz w:val="50"/>
              </w:rPr>
              <w:t xml:space="preserve">GUIA </w:t>
            </w:r>
            <w:r w:rsidR="003B0D83">
              <w:rPr>
                <w:color w:val="FFFFFF"/>
                <w:sz w:val="50"/>
              </w:rPr>
              <w:t>DOCENTE</w:t>
            </w:r>
          </w:p>
        </w:tc>
      </w:tr>
      <w:tr w:rsidR="003F168A" w14:paraId="6ECACAEE" w14:textId="77777777" w:rsidTr="00112685">
        <w:trPr>
          <w:trHeight w:val="389"/>
        </w:trPr>
        <w:tc>
          <w:tcPr>
            <w:tcW w:w="9796" w:type="dxa"/>
            <w:gridSpan w:val="9"/>
            <w:tcBorders>
              <w:top w:val="nil"/>
            </w:tcBorders>
            <w:shd w:val="clear" w:color="auto" w:fill="9E9E9E"/>
          </w:tcPr>
          <w:p w14:paraId="55AD2755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20285EF9" w14:textId="77777777" w:rsidTr="00112685">
        <w:trPr>
          <w:trHeight w:val="1288"/>
        </w:trPr>
        <w:tc>
          <w:tcPr>
            <w:tcW w:w="9796" w:type="dxa"/>
            <w:gridSpan w:val="9"/>
          </w:tcPr>
          <w:p w14:paraId="4BE43348" w14:textId="77777777" w:rsidR="00EF01C8" w:rsidRDefault="00EF01C8" w:rsidP="004B49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8119B" w14:textId="1571DAD1" w:rsidR="003F168A" w:rsidRDefault="00EF01C8" w:rsidP="004B493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MÁSTER INTERUNIVERSITARIO EN QUÍMICA APLICADA</w:t>
            </w:r>
          </w:p>
        </w:tc>
      </w:tr>
      <w:tr w:rsidR="003F168A" w14:paraId="185E4211" w14:textId="77777777" w:rsidTr="00112685">
        <w:trPr>
          <w:trHeight w:val="551"/>
        </w:trPr>
        <w:tc>
          <w:tcPr>
            <w:tcW w:w="9796" w:type="dxa"/>
            <w:gridSpan w:val="9"/>
            <w:shd w:val="clear" w:color="auto" w:fill="A8092D"/>
          </w:tcPr>
          <w:p w14:paraId="47D02D14" w14:textId="77777777" w:rsidR="003F168A" w:rsidRDefault="003B0D83">
            <w:pPr>
              <w:pStyle w:val="TableParagraph"/>
              <w:spacing w:before="137"/>
              <w:ind w:left="3439" w:right="34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DATOS</w:t>
            </w:r>
            <w:r>
              <w:rPr>
                <w:b/>
                <w:color w:val="FFFFFF"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DE</w:t>
            </w:r>
            <w:r>
              <w:rPr>
                <w:b/>
                <w:color w:val="FFFFFF"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LA</w:t>
            </w:r>
            <w:r>
              <w:rPr>
                <w:b/>
                <w:color w:val="FFFFFF"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4"/>
              </w:rPr>
              <w:t>ASIGNATURA</w:t>
            </w:r>
          </w:p>
        </w:tc>
      </w:tr>
      <w:tr w:rsidR="003F168A" w14:paraId="2C82EDC9" w14:textId="77777777" w:rsidTr="00112685">
        <w:trPr>
          <w:trHeight w:val="438"/>
        </w:trPr>
        <w:tc>
          <w:tcPr>
            <w:tcW w:w="9796" w:type="dxa"/>
            <w:gridSpan w:val="9"/>
            <w:shd w:val="clear" w:color="auto" w:fill="9E9E9E"/>
          </w:tcPr>
          <w:p w14:paraId="73194BEE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Nombre:</w:t>
            </w:r>
          </w:p>
        </w:tc>
      </w:tr>
      <w:tr w:rsidR="003F168A" w14:paraId="481D0514" w14:textId="77777777" w:rsidTr="00112685">
        <w:trPr>
          <w:trHeight w:val="438"/>
        </w:trPr>
        <w:tc>
          <w:tcPr>
            <w:tcW w:w="9796" w:type="dxa"/>
            <w:gridSpan w:val="9"/>
          </w:tcPr>
          <w:p w14:paraId="35E90978" w14:textId="77777777" w:rsidR="003F168A" w:rsidRDefault="004B493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Avances en Qu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mica Anal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</w:t>
            </w:r>
          </w:p>
        </w:tc>
      </w:tr>
      <w:tr w:rsidR="003F168A" w14:paraId="109F5E31" w14:textId="77777777" w:rsidTr="00112685">
        <w:trPr>
          <w:trHeight w:val="438"/>
        </w:trPr>
        <w:tc>
          <w:tcPr>
            <w:tcW w:w="9796" w:type="dxa"/>
            <w:gridSpan w:val="9"/>
            <w:shd w:val="clear" w:color="auto" w:fill="9E9E9E"/>
          </w:tcPr>
          <w:p w14:paraId="1C58AADB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Denominación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en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20"/>
              </w:rPr>
              <w:t>Inglés</w:t>
            </w:r>
            <w:proofErr w:type="gramEnd"/>
            <w:r>
              <w:rPr>
                <w:b/>
                <w:spacing w:val="-2"/>
                <w:w w:val="105"/>
                <w:sz w:val="20"/>
              </w:rPr>
              <w:t>:</w:t>
            </w:r>
          </w:p>
        </w:tc>
      </w:tr>
      <w:tr w:rsidR="003F168A" w14:paraId="4209C828" w14:textId="77777777" w:rsidTr="00112685">
        <w:trPr>
          <w:trHeight w:val="438"/>
        </w:trPr>
        <w:tc>
          <w:tcPr>
            <w:tcW w:w="9796" w:type="dxa"/>
            <w:gridSpan w:val="9"/>
          </w:tcPr>
          <w:p w14:paraId="4CED2DFB" w14:textId="77777777" w:rsidR="003F168A" w:rsidRDefault="004B4930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Advances</w:t>
            </w:r>
            <w:proofErr w:type="spellEnd"/>
            <w:r>
              <w:rPr>
                <w:rFonts w:ascii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/>
                <w:sz w:val="20"/>
              </w:rPr>
              <w:t>Analytical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Chemistry</w:t>
            </w:r>
            <w:proofErr w:type="spellEnd"/>
          </w:p>
        </w:tc>
      </w:tr>
      <w:tr w:rsidR="003F168A" w14:paraId="2D88166E" w14:textId="77777777" w:rsidTr="00112685">
        <w:trPr>
          <w:trHeight w:val="438"/>
        </w:trPr>
        <w:tc>
          <w:tcPr>
            <w:tcW w:w="5101" w:type="dxa"/>
            <w:gridSpan w:val="4"/>
            <w:shd w:val="clear" w:color="auto" w:fill="9E9E9E"/>
          </w:tcPr>
          <w:p w14:paraId="0C50756F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Código:</w:t>
            </w:r>
          </w:p>
        </w:tc>
        <w:tc>
          <w:tcPr>
            <w:tcW w:w="4695" w:type="dxa"/>
            <w:gridSpan w:val="5"/>
            <w:shd w:val="clear" w:color="auto" w:fill="9E9E9E"/>
          </w:tcPr>
          <w:p w14:paraId="05B5E112" w14:textId="77777777" w:rsidR="003F168A" w:rsidRDefault="003B0D83">
            <w:pPr>
              <w:pStyle w:val="TableParagraph"/>
              <w:spacing w:before="103"/>
              <w:ind w:left="16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Carácter:</w:t>
            </w:r>
          </w:p>
        </w:tc>
      </w:tr>
      <w:tr w:rsidR="003F168A" w14:paraId="7B822AF8" w14:textId="77777777" w:rsidTr="00112685">
        <w:trPr>
          <w:trHeight w:val="438"/>
        </w:trPr>
        <w:tc>
          <w:tcPr>
            <w:tcW w:w="5101" w:type="dxa"/>
            <w:gridSpan w:val="4"/>
          </w:tcPr>
          <w:p w14:paraId="58D137DA" w14:textId="77777777" w:rsidR="003F168A" w:rsidRDefault="004B493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001190101 </w:t>
            </w:r>
            <w:proofErr w:type="gramStart"/>
            <w:r>
              <w:rPr>
                <w:rFonts w:ascii="Times New Roman"/>
                <w:sz w:val="20"/>
              </w:rPr>
              <w:t>Universidad</w:t>
            </w:r>
            <w:proofErr w:type="gramEnd"/>
            <w:r>
              <w:rPr>
                <w:rFonts w:ascii="Times New Roman"/>
                <w:sz w:val="20"/>
              </w:rPr>
              <w:t xml:space="preserve"> de Huelva</w:t>
            </w:r>
          </w:p>
          <w:p w14:paraId="6D588161" w14:textId="77777777" w:rsidR="004B4930" w:rsidRDefault="008B550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620001 </w:t>
            </w:r>
            <w:proofErr w:type="gramStart"/>
            <w:r>
              <w:rPr>
                <w:rFonts w:ascii="Times New Roman"/>
                <w:sz w:val="20"/>
              </w:rPr>
              <w:t>Universidad</w:t>
            </w:r>
            <w:proofErr w:type="gramEnd"/>
            <w:r>
              <w:rPr>
                <w:rFonts w:ascii="Times New Roman"/>
                <w:sz w:val="20"/>
              </w:rPr>
              <w:t xml:space="preserve"> de 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rdoba</w:t>
            </w:r>
          </w:p>
        </w:tc>
        <w:tc>
          <w:tcPr>
            <w:tcW w:w="4695" w:type="dxa"/>
            <w:gridSpan w:val="5"/>
          </w:tcPr>
          <w:p w14:paraId="7768689C" w14:textId="77777777" w:rsidR="003F168A" w:rsidRDefault="00685A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obligatoria</w:t>
            </w:r>
          </w:p>
        </w:tc>
      </w:tr>
      <w:tr w:rsidR="003F168A" w14:paraId="560A79A2" w14:textId="77777777" w:rsidTr="00112685">
        <w:trPr>
          <w:trHeight w:val="438"/>
        </w:trPr>
        <w:tc>
          <w:tcPr>
            <w:tcW w:w="9796" w:type="dxa"/>
            <w:gridSpan w:val="9"/>
            <w:shd w:val="clear" w:color="auto" w:fill="9E9E9E"/>
          </w:tcPr>
          <w:p w14:paraId="4BB76780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Horas:</w:t>
            </w:r>
            <w:r w:rsidR="00214618">
              <w:rPr>
                <w:b/>
                <w:spacing w:val="-2"/>
                <w:w w:val="105"/>
                <w:sz w:val="20"/>
              </w:rPr>
              <w:t xml:space="preserve"> </w:t>
            </w:r>
          </w:p>
        </w:tc>
      </w:tr>
      <w:tr w:rsidR="003F168A" w14:paraId="5DB2FE94" w14:textId="77777777" w:rsidTr="00112685">
        <w:trPr>
          <w:trHeight w:val="438"/>
        </w:trPr>
        <w:tc>
          <w:tcPr>
            <w:tcW w:w="3401" w:type="dxa"/>
            <w:gridSpan w:val="2"/>
          </w:tcPr>
          <w:p w14:paraId="6AE91769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gridSpan w:val="3"/>
          </w:tcPr>
          <w:p w14:paraId="0B341600" w14:textId="77777777" w:rsidR="003F168A" w:rsidRDefault="003B0D83">
            <w:pPr>
              <w:pStyle w:val="TableParagraph"/>
              <w:spacing w:before="103"/>
              <w:ind w:left="76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Totales</w:t>
            </w:r>
          </w:p>
        </w:tc>
        <w:tc>
          <w:tcPr>
            <w:tcW w:w="2265" w:type="dxa"/>
            <w:gridSpan w:val="2"/>
          </w:tcPr>
          <w:p w14:paraId="683CC568" w14:textId="77777777" w:rsidR="003F168A" w:rsidRDefault="003B0D83">
            <w:pPr>
              <w:pStyle w:val="TableParagraph"/>
              <w:spacing w:before="103"/>
              <w:ind w:left="494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Presenciales</w:t>
            </w:r>
          </w:p>
        </w:tc>
        <w:tc>
          <w:tcPr>
            <w:tcW w:w="1864" w:type="dxa"/>
            <w:gridSpan w:val="2"/>
          </w:tcPr>
          <w:p w14:paraId="7E6E0497" w14:textId="77777777" w:rsidR="003F168A" w:rsidRDefault="003B0D83">
            <w:pPr>
              <w:pStyle w:val="TableParagraph"/>
              <w:spacing w:before="103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Presenciales</w:t>
            </w:r>
          </w:p>
        </w:tc>
      </w:tr>
      <w:tr w:rsidR="003F168A" w14:paraId="6D99E753" w14:textId="77777777" w:rsidTr="00112685">
        <w:trPr>
          <w:trHeight w:val="438"/>
        </w:trPr>
        <w:tc>
          <w:tcPr>
            <w:tcW w:w="3401" w:type="dxa"/>
            <w:gridSpan w:val="2"/>
          </w:tcPr>
          <w:p w14:paraId="36DD58FF" w14:textId="77777777" w:rsidR="003F168A" w:rsidRDefault="003B0D83">
            <w:pPr>
              <w:pStyle w:val="TableParagraph"/>
              <w:spacing w:before="103"/>
              <w:ind w:left="81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Trabajo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Estimado</w:t>
            </w:r>
          </w:p>
        </w:tc>
        <w:tc>
          <w:tcPr>
            <w:tcW w:w="2266" w:type="dxa"/>
            <w:gridSpan w:val="3"/>
          </w:tcPr>
          <w:p w14:paraId="64ABF152" w14:textId="77777777" w:rsidR="003F168A" w:rsidRDefault="008B5507" w:rsidP="008B550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125</w:t>
            </w:r>
          </w:p>
        </w:tc>
        <w:tc>
          <w:tcPr>
            <w:tcW w:w="2265" w:type="dxa"/>
            <w:gridSpan w:val="2"/>
          </w:tcPr>
          <w:p w14:paraId="3355C9F4" w14:textId="77777777" w:rsidR="003F168A" w:rsidRDefault="008B5507" w:rsidP="008B550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864" w:type="dxa"/>
            <w:gridSpan w:val="2"/>
          </w:tcPr>
          <w:p w14:paraId="7D317672" w14:textId="77777777" w:rsidR="003F168A" w:rsidRDefault="008B5507" w:rsidP="008B550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</w:t>
            </w:r>
          </w:p>
        </w:tc>
      </w:tr>
      <w:tr w:rsidR="003F168A" w14:paraId="405983CE" w14:textId="77777777" w:rsidTr="00112685">
        <w:trPr>
          <w:trHeight w:val="438"/>
        </w:trPr>
        <w:tc>
          <w:tcPr>
            <w:tcW w:w="9796" w:type="dxa"/>
            <w:gridSpan w:val="9"/>
            <w:shd w:val="clear" w:color="auto" w:fill="9E9E9E"/>
          </w:tcPr>
          <w:p w14:paraId="444C5B5B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Créditos:</w:t>
            </w:r>
          </w:p>
        </w:tc>
      </w:tr>
      <w:tr w:rsidR="003F168A" w14:paraId="649E339E" w14:textId="77777777" w:rsidTr="00112685">
        <w:trPr>
          <w:trHeight w:val="438"/>
        </w:trPr>
        <w:tc>
          <w:tcPr>
            <w:tcW w:w="1814" w:type="dxa"/>
            <w:vMerge w:val="restart"/>
          </w:tcPr>
          <w:p w14:paraId="45225632" w14:textId="77777777" w:rsidR="003F168A" w:rsidRDefault="003F168A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51518644" w14:textId="77777777" w:rsidR="003F168A" w:rsidRDefault="003B0D83"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Grupos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Grandes</w:t>
            </w:r>
          </w:p>
        </w:tc>
        <w:tc>
          <w:tcPr>
            <w:tcW w:w="7982" w:type="dxa"/>
            <w:gridSpan w:val="8"/>
          </w:tcPr>
          <w:p w14:paraId="3F98D132" w14:textId="77777777" w:rsidR="003F168A" w:rsidRDefault="003B0D83">
            <w:pPr>
              <w:pStyle w:val="TableParagraph"/>
              <w:spacing w:before="103"/>
              <w:ind w:left="3294" w:right="327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Grupos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Reducidos</w:t>
            </w:r>
          </w:p>
        </w:tc>
      </w:tr>
      <w:tr w:rsidR="003F168A" w14:paraId="320F7183" w14:textId="77777777" w:rsidTr="00112685">
        <w:trPr>
          <w:trHeight w:val="438"/>
        </w:trPr>
        <w:tc>
          <w:tcPr>
            <w:tcW w:w="1814" w:type="dxa"/>
            <w:vMerge/>
            <w:tcBorders>
              <w:top w:val="nil"/>
            </w:tcBorders>
          </w:tcPr>
          <w:p w14:paraId="242F270A" w14:textId="77777777" w:rsidR="003F168A" w:rsidRDefault="003F168A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2"/>
          </w:tcPr>
          <w:p w14:paraId="3FF98107" w14:textId="77777777" w:rsidR="003F168A" w:rsidRDefault="003B0D83">
            <w:pPr>
              <w:pStyle w:val="TableParagraph"/>
              <w:spacing w:before="103"/>
              <w:ind w:left="33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Aula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estándar</w:t>
            </w:r>
          </w:p>
        </w:tc>
        <w:tc>
          <w:tcPr>
            <w:tcW w:w="2095" w:type="dxa"/>
            <w:gridSpan w:val="3"/>
          </w:tcPr>
          <w:p w14:paraId="61D7AD93" w14:textId="77777777" w:rsidR="003F168A" w:rsidRDefault="003B0D83">
            <w:pPr>
              <w:pStyle w:val="TableParagraph"/>
              <w:spacing w:before="103"/>
              <w:ind w:left="45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Laboratorio</w:t>
            </w:r>
          </w:p>
        </w:tc>
        <w:tc>
          <w:tcPr>
            <w:tcW w:w="2095" w:type="dxa"/>
            <w:gridSpan w:val="2"/>
          </w:tcPr>
          <w:p w14:paraId="2A2ADDE9" w14:textId="77777777" w:rsidR="003F168A" w:rsidRDefault="003B0D83">
            <w:pPr>
              <w:pStyle w:val="TableParagraph"/>
              <w:spacing w:before="103"/>
              <w:ind w:left="6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Prácticas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campo</w:t>
            </w:r>
          </w:p>
        </w:tc>
        <w:tc>
          <w:tcPr>
            <w:tcW w:w="1695" w:type="dxa"/>
          </w:tcPr>
          <w:p w14:paraId="498FF0A3" w14:textId="77777777" w:rsidR="003F168A" w:rsidRDefault="003B0D83">
            <w:pPr>
              <w:pStyle w:val="TableParagraph"/>
              <w:spacing w:before="103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Aula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informática</w:t>
            </w:r>
          </w:p>
        </w:tc>
      </w:tr>
      <w:tr w:rsidR="003F168A" w14:paraId="0E577D30" w14:textId="77777777" w:rsidTr="00112685">
        <w:trPr>
          <w:trHeight w:val="438"/>
        </w:trPr>
        <w:tc>
          <w:tcPr>
            <w:tcW w:w="1814" w:type="dxa"/>
          </w:tcPr>
          <w:p w14:paraId="15826F55" w14:textId="77777777" w:rsidR="003F168A" w:rsidRDefault="008B5507" w:rsidP="008B550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097" w:type="dxa"/>
            <w:gridSpan w:val="2"/>
          </w:tcPr>
          <w:p w14:paraId="47F5C0F5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gridSpan w:val="3"/>
          </w:tcPr>
          <w:p w14:paraId="39F84FDF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gridSpan w:val="2"/>
          </w:tcPr>
          <w:p w14:paraId="061CE1D3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D101DE4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76ECAB54" w14:textId="77777777" w:rsidTr="00112685">
        <w:trPr>
          <w:trHeight w:val="438"/>
        </w:trPr>
        <w:tc>
          <w:tcPr>
            <w:tcW w:w="5101" w:type="dxa"/>
            <w:gridSpan w:val="4"/>
            <w:shd w:val="clear" w:color="auto" w:fill="9E9E9E"/>
          </w:tcPr>
          <w:p w14:paraId="4D6A473E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Departamentos:</w:t>
            </w:r>
          </w:p>
        </w:tc>
        <w:tc>
          <w:tcPr>
            <w:tcW w:w="4695" w:type="dxa"/>
            <w:gridSpan w:val="5"/>
            <w:shd w:val="clear" w:color="auto" w:fill="9E9E9E"/>
          </w:tcPr>
          <w:p w14:paraId="013C0732" w14:textId="77777777" w:rsidR="003F168A" w:rsidRDefault="003B0D83">
            <w:pPr>
              <w:pStyle w:val="TableParagraph"/>
              <w:spacing w:before="103"/>
              <w:ind w:left="1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Áreas</w:t>
            </w:r>
            <w:r>
              <w:rPr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Conocimiento:</w:t>
            </w:r>
          </w:p>
        </w:tc>
      </w:tr>
      <w:tr w:rsidR="003F168A" w14:paraId="4F3A37FE" w14:textId="77777777" w:rsidTr="00112685">
        <w:trPr>
          <w:trHeight w:val="438"/>
        </w:trPr>
        <w:tc>
          <w:tcPr>
            <w:tcW w:w="5101" w:type="dxa"/>
            <w:gridSpan w:val="4"/>
          </w:tcPr>
          <w:p w14:paraId="7075AF1F" w14:textId="77777777" w:rsidR="003F168A" w:rsidRDefault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mica</w:t>
            </w:r>
          </w:p>
        </w:tc>
        <w:tc>
          <w:tcPr>
            <w:tcW w:w="4695" w:type="dxa"/>
            <w:gridSpan w:val="5"/>
          </w:tcPr>
          <w:p w14:paraId="6DCC3C82" w14:textId="77777777" w:rsidR="003F168A" w:rsidRDefault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mica Anal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</w:t>
            </w:r>
          </w:p>
        </w:tc>
      </w:tr>
      <w:tr w:rsidR="003F168A" w14:paraId="38A670DF" w14:textId="77777777" w:rsidTr="00112685">
        <w:trPr>
          <w:trHeight w:val="438"/>
        </w:trPr>
        <w:tc>
          <w:tcPr>
            <w:tcW w:w="5101" w:type="dxa"/>
            <w:gridSpan w:val="4"/>
          </w:tcPr>
          <w:p w14:paraId="0782F35A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5" w:type="dxa"/>
            <w:gridSpan w:val="5"/>
          </w:tcPr>
          <w:p w14:paraId="45BE82A3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44670513" w14:textId="77777777" w:rsidTr="00112685">
        <w:trPr>
          <w:trHeight w:val="438"/>
        </w:trPr>
        <w:tc>
          <w:tcPr>
            <w:tcW w:w="5101" w:type="dxa"/>
            <w:gridSpan w:val="4"/>
            <w:shd w:val="clear" w:color="auto" w:fill="9E9E9E"/>
          </w:tcPr>
          <w:p w14:paraId="6444E3B1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Curso:</w:t>
            </w:r>
          </w:p>
        </w:tc>
        <w:tc>
          <w:tcPr>
            <w:tcW w:w="4695" w:type="dxa"/>
            <w:gridSpan w:val="5"/>
            <w:shd w:val="clear" w:color="auto" w:fill="9E9E9E"/>
          </w:tcPr>
          <w:p w14:paraId="41DFDE7C" w14:textId="77777777" w:rsidR="003F168A" w:rsidRDefault="003B0D83">
            <w:pPr>
              <w:pStyle w:val="TableParagraph"/>
              <w:spacing w:before="103"/>
              <w:ind w:left="16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Cuatrimestre</w:t>
            </w:r>
          </w:p>
        </w:tc>
      </w:tr>
      <w:tr w:rsidR="003F168A" w14:paraId="57B4E140" w14:textId="77777777" w:rsidTr="00112685">
        <w:trPr>
          <w:trHeight w:val="438"/>
        </w:trPr>
        <w:tc>
          <w:tcPr>
            <w:tcW w:w="5101" w:type="dxa"/>
            <w:gridSpan w:val="4"/>
          </w:tcPr>
          <w:p w14:paraId="3F3A956D" w14:textId="77777777" w:rsidR="003F168A" w:rsidRDefault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º</w:t>
            </w:r>
            <w:r>
              <w:rPr>
                <w:rFonts w:ascii="Times New Roman"/>
                <w:sz w:val="20"/>
              </w:rPr>
              <w:t xml:space="preserve"> curso</w:t>
            </w:r>
          </w:p>
        </w:tc>
        <w:tc>
          <w:tcPr>
            <w:tcW w:w="4695" w:type="dxa"/>
            <w:gridSpan w:val="5"/>
          </w:tcPr>
          <w:p w14:paraId="4583432D" w14:textId="77777777" w:rsidR="003F168A" w:rsidRDefault="007C5DE0" w:rsidP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º</w:t>
            </w:r>
            <w:r>
              <w:rPr>
                <w:rFonts w:ascii="Times New Roman"/>
                <w:sz w:val="20"/>
              </w:rPr>
              <w:t xml:space="preserve"> cuatrimestre</w:t>
            </w:r>
          </w:p>
        </w:tc>
      </w:tr>
    </w:tbl>
    <w:p w14:paraId="51322E2A" w14:textId="77777777" w:rsidR="003F168A" w:rsidRDefault="003F168A">
      <w:pPr>
        <w:rPr>
          <w:rFonts w:ascii="Times New Roman"/>
          <w:sz w:val="20"/>
        </w:rPr>
        <w:sectPr w:rsidR="003F168A" w:rsidSect="00112685">
          <w:headerReference w:type="default" r:id="rId7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3968"/>
        <w:gridCol w:w="1700"/>
      </w:tblGrid>
      <w:tr w:rsidR="003F168A" w14:paraId="66B121D2" w14:textId="77777777">
        <w:trPr>
          <w:trHeight w:val="551"/>
        </w:trPr>
        <w:tc>
          <w:tcPr>
            <w:tcW w:w="10203" w:type="dxa"/>
            <w:gridSpan w:val="3"/>
            <w:shd w:val="clear" w:color="auto" w:fill="A8092D"/>
          </w:tcPr>
          <w:p w14:paraId="0D21D9E7" w14:textId="77777777" w:rsidR="003F168A" w:rsidRDefault="003B0D83">
            <w:pPr>
              <w:pStyle w:val="TableParagraph"/>
              <w:spacing w:before="137"/>
              <w:ind w:left="7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DATOS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PROFESORADO</w:t>
            </w:r>
            <w:r>
              <w:rPr>
                <w:b/>
                <w:color w:val="FFFFFF"/>
                <w:spacing w:val="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(*Profesorado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coordinador</w:t>
            </w:r>
            <w:r>
              <w:rPr>
                <w:b/>
                <w:color w:val="FFFFFF"/>
                <w:spacing w:val="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asignatura)</w:t>
            </w:r>
          </w:p>
        </w:tc>
      </w:tr>
      <w:tr w:rsidR="003F168A" w14:paraId="2033F8A6" w14:textId="77777777">
        <w:trPr>
          <w:trHeight w:val="438"/>
        </w:trPr>
        <w:tc>
          <w:tcPr>
            <w:tcW w:w="4535" w:type="dxa"/>
            <w:shd w:val="clear" w:color="auto" w:fill="9E9E9E"/>
          </w:tcPr>
          <w:p w14:paraId="346B6A41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Nombre:</w:t>
            </w:r>
          </w:p>
        </w:tc>
        <w:tc>
          <w:tcPr>
            <w:tcW w:w="3968" w:type="dxa"/>
            <w:shd w:val="clear" w:color="auto" w:fill="9E9E9E"/>
          </w:tcPr>
          <w:p w14:paraId="17D807D9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E-</w:t>
            </w:r>
            <w:r>
              <w:rPr>
                <w:b/>
                <w:spacing w:val="-2"/>
                <w:w w:val="105"/>
                <w:sz w:val="20"/>
              </w:rPr>
              <w:t>mail:</w:t>
            </w:r>
          </w:p>
        </w:tc>
        <w:tc>
          <w:tcPr>
            <w:tcW w:w="1700" w:type="dxa"/>
            <w:shd w:val="clear" w:color="auto" w:fill="9E9E9E"/>
          </w:tcPr>
          <w:p w14:paraId="55B1C734" w14:textId="77777777" w:rsidR="003F168A" w:rsidRDefault="003B0D83">
            <w:pPr>
              <w:pStyle w:val="TableParagraph"/>
              <w:spacing w:before="103"/>
              <w:ind w:left="16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Teléfono:</w:t>
            </w:r>
          </w:p>
        </w:tc>
      </w:tr>
      <w:tr w:rsidR="003F168A" w14:paraId="41D36047" w14:textId="77777777">
        <w:trPr>
          <w:trHeight w:val="438"/>
        </w:trPr>
        <w:tc>
          <w:tcPr>
            <w:tcW w:w="4535" w:type="dxa"/>
          </w:tcPr>
          <w:p w14:paraId="04D6BB38" w14:textId="77777777" w:rsidR="003F168A" w:rsidRDefault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Tamara Garc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a Barrera</w:t>
            </w:r>
          </w:p>
        </w:tc>
        <w:tc>
          <w:tcPr>
            <w:tcW w:w="3968" w:type="dxa"/>
          </w:tcPr>
          <w:p w14:paraId="3CD90EB0" w14:textId="77777777" w:rsidR="003F168A" w:rsidRDefault="006315E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tamara@uhu.es</w:t>
            </w:r>
          </w:p>
        </w:tc>
        <w:tc>
          <w:tcPr>
            <w:tcW w:w="1700" w:type="dxa"/>
          </w:tcPr>
          <w:p w14:paraId="6E154A61" w14:textId="77777777" w:rsidR="003F168A" w:rsidRDefault="006315EE" w:rsidP="006315E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959219962</w:t>
            </w:r>
          </w:p>
        </w:tc>
      </w:tr>
      <w:tr w:rsidR="003F168A" w14:paraId="57C4C360" w14:textId="77777777">
        <w:trPr>
          <w:trHeight w:val="438"/>
        </w:trPr>
        <w:tc>
          <w:tcPr>
            <w:tcW w:w="4535" w:type="dxa"/>
          </w:tcPr>
          <w:p w14:paraId="65215324" w14:textId="77777777" w:rsidR="003F168A" w:rsidRDefault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Daniel Alejandro S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nchez-Rodas Navarro</w:t>
            </w:r>
          </w:p>
        </w:tc>
        <w:tc>
          <w:tcPr>
            <w:tcW w:w="3968" w:type="dxa"/>
          </w:tcPr>
          <w:p w14:paraId="4A7F73A1" w14:textId="77777777" w:rsidR="003F168A" w:rsidRDefault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rodas@uhu.es</w:t>
            </w:r>
          </w:p>
        </w:tc>
        <w:tc>
          <w:tcPr>
            <w:tcW w:w="1700" w:type="dxa"/>
          </w:tcPr>
          <w:p w14:paraId="1683C261" w14:textId="77777777" w:rsidR="003F168A" w:rsidRDefault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959219963</w:t>
            </w:r>
          </w:p>
        </w:tc>
      </w:tr>
      <w:tr w:rsidR="003F168A" w14:paraId="27FF4876" w14:textId="77777777">
        <w:trPr>
          <w:trHeight w:val="438"/>
        </w:trPr>
        <w:tc>
          <w:tcPr>
            <w:tcW w:w="4535" w:type="dxa"/>
          </w:tcPr>
          <w:p w14:paraId="3288264C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</w:tcPr>
          <w:p w14:paraId="2C320515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15F9B772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14436A39" w14:textId="77777777">
        <w:trPr>
          <w:trHeight w:val="438"/>
        </w:trPr>
        <w:tc>
          <w:tcPr>
            <w:tcW w:w="10203" w:type="dxa"/>
            <w:gridSpan w:val="3"/>
            <w:shd w:val="clear" w:color="auto" w:fill="9E9E9E"/>
          </w:tcPr>
          <w:p w14:paraId="078BAB9D" w14:textId="77777777" w:rsidR="003F168A" w:rsidRDefault="003B0D83">
            <w:pPr>
              <w:pStyle w:val="TableParagraph"/>
              <w:spacing w:before="103"/>
              <w:ind w:left="5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Datos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adicionales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del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profesorado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(Tutorías,</w:t>
            </w:r>
            <w:r>
              <w:rPr>
                <w:b/>
                <w:spacing w:val="-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Horarios,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Despachos,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etc...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spacing w:val="-10"/>
                <w:w w:val="110"/>
                <w:sz w:val="20"/>
              </w:rPr>
              <w:t>)</w:t>
            </w:r>
          </w:p>
        </w:tc>
      </w:tr>
      <w:tr w:rsidR="003F168A" w14:paraId="3463C4CE" w14:textId="77777777">
        <w:trPr>
          <w:trHeight w:val="4520"/>
        </w:trPr>
        <w:tc>
          <w:tcPr>
            <w:tcW w:w="10203" w:type="dxa"/>
            <w:gridSpan w:val="3"/>
          </w:tcPr>
          <w:p w14:paraId="794ECB6B" w14:textId="77777777" w:rsidR="003F168A" w:rsidRDefault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Tamara Garc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a Barrera</w:t>
            </w:r>
            <w:r w:rsidR="00EF2B70">
              <w:rPr>
                <w:rFonts w:ascii="Times New Roman"/>
                <w:sz w:val="20"/>
              </w:rPr>
              <w:t>. Tutor</w:t>
            </w:r>
            <w:r w:rsidR="00EF2B70">
              <w:rPr>
                <w:rFonts w:ascii="Times New Roman"/>
                <w:sz w:val="20"/>
              </w:rPr>
              <w:t>í</w:t>
            </w:r>
            <w:r w:rsidR="00EF2B70">
              <w:rPr>
                <w:rFonts w:ascii="Times New Roman"/>
                <w:sz w:val="20"/>
              </w:rPr>
              <w:t xml:space="preserve">as: </w:t>
            </w:r>
            <w:proofErr w:type="gramStart"/>
            <w:r w:rsidR="00EF2B70">
              <w:rPr>
                <w:rFonts w:ascii="Times New Roman"/>
                <w:sz w:val="20"/>
              </w:rPr>
              <w:t>Lunes</w:t>
            </w:r>
            <w:proofErr w:type="gramEnd"/>
            <w:r w:rsidR="00EF2B70">
              <w:rPr>
                <w:rFonts w:ascii="Times New Roman"/>
                <w:sz w:val="20"/>
              </w:rPr>
              <w:t xml:space="preserve"> 12-14h, Martes 15-17h, Mi</w:t>
            </w:r>
            <w:r w:rsidR="00EF2B70">
              <w:rPr>
                <w:rFonts w:ascii="Times New Roman"/>
                <w:sz w:val="20"/>
              </w:rPr>
              <w:t>é</w:t>
            </w:r>
            <w:r w:rsidR="00EF2B70">
              <w:rPr>
                <w:rFonts w:ascii="Times New Roman"/>
                <w:sz w:val="20"/>
              </w:rPr>
              <w:t>rcoles 12-14.</w:t>
            </w:r>
          </w:p>
          <w:p w14:paraId="5EDEC958" w14:textId="77777777" w:rsidR="00EF2B70" w:rsidRDefault="00EF2B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Despacho P3N5D9. Facultad Ciencias Experimentales.</w:t>
            </w:r>
          </w:p>
          <w:p w14:paraId="23DF3061" w14:textId="77777777" w:rsidR="007C5DE0" w:rsidRDefault="007C5DE0">
            <w:pPr>
              <w:pStyle w:val="TableParagraph"/>
              <w:rPr>
                <w:rFonts w:ascii="Times New Roman"/>
                <w:sz w:val="20"/>
              </w:rPr>
            </w:pPr>
          </w:p>
          <w:p w14:paraId="444FB2EF" w14:textId="77777777" w:rsidR="007C5DE0" w:rsidRDefault="007C5DE0">
            <w:pPr>
              <w:pStyle w:val="TableParagraph"/>
              <w:rPr>
                <w:rFonts w:ascii="Times New Roman"/>
                <w:sz w:val="20"/>
              </w:rPr>
            </w:pPr>
          </w:p>
          <w:p w14:paraId="40904F6B" w14:textId="77777777" w:rsidR="007C5DE0" w:rsidRDefault="007C5DE0" w:rsidP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Daniel S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nchez-Rodas Navarro. Tutor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 xml:space="preserve">as: </w:t>
            </w:r>
            <w:proofErr w:type="gramStart"/>
            <w:r>
              <w:rPr>
                <w:rFonts w:ascii="Times New Roman"/>
                <w:sz w:val="20"/>
              </w:rPr>
              <w:t>Lunes</w:t>
            </w:r>
            <w:proofErr w:type="gramEnd"/>
            <w:r>
              <w:rPr>
                <w:rFonts w:ascii="Times New Roman"/>
                <w:sz w:val="20"/>
              </w:rPr>
              <w:t xml:space="preserve"> </w:t>
            </w:r>
            <w:r w:rsidRPr="00B3756A">
              <w:rPr>
                <w:rFonts w:ascii="Times New Roman"/>
                <w:sz w:val="20"/>
              </w:rPr>
              <w:t>10-11</w:t>
            </w:r>
            <w:r>
              <w:rPr>
                <w:rFonts w:ascii="Times New Roman"/>
                <w:sz w:val="20"/>
              </w:rPr>
              <w:t>h</w:t>
            </w:r>
            <w:r w:rsidRPr="00B3756A"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Lunes</w:t>
            </w:r>
            <w:r w:rsidRPr="00B3756A">
              <w:rPr>
                <w:rFonts w:ascii="Times New Roman"/>
                <w:sz w:val="20"/>
              </w:rPr>
              <w:t xml:space="preserve"> 15-17 h,</w:t>
            </w:r>
            <w:r>
              <w:rPr>
                <w:rFonts w:ascii="Times New Roman"/>
                <w:sz w:val="20"/>
              </w:rPr>
              <w:t xml:space="preserve"> Mi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rcoles </w:t>
            </w:r>
            <w:r w:rsidRPr="00B3756A">
              <w:rPr>
                <w:rFonts w:ascii="Times New Roman"/>
                <w:sz w:val="20"/>
              </w:rPr>
              <w:t xml:space="preserve">13-14h, </w:t>
            </w:r>
            <w:r>
              <w:rPr>
                <w:rFonts w:ascii="Times New Roman"/>
                <w:sz w:val="20"/>
              </w:rPr>
              <w:t>Mi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rcoles</w:t>
            </w:r>
            <w:r w:rsidRPr="00B3756A">
              <w:rPr>
                <w:rFonts w:ascii="Times New Roman"/>
                <w:sz w:val="20"/>
              </w:rPr>
              <w:t xml:space="preserve"> 15-17h</w:t>
            </w:r>
            <w:r>
              <w:rPr>
                <w:rFonts w:ascii="Times New Roman"/>
                <w:sz w:val="20"/>
              </w:rPr>
              <w:t>.</w:t>
            </w:r>
          </w:p>
          <w:p w14:paraId="7B43987B" w14:textId="77777777" w:rsidR="007C5DE0" w:rsidRDefault="007C5DE0" w:rsidP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Despacho 1.05 CIQSO.</w:t>
            </w:r>
          </w:p>
          <w:p w14:paraId="6B3D9400" w14:textId="77777777" w:rsidR="007C5DE0" w:rsidRDefault="007C5D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81CF9A" w14:textId="77777777" w:rsidR="003F168A" w:rsidRDefault="003F168A">
      <w:pPr>
        <w:rPr>
          <w:rFonts w:ascii="Times New Roman"/>
          <w:sz w:val="20"/>
        </w:rPr>
        <w:sectPr w:rsidR="003F168A">
          <w:pgSz w:w="11910" w:h="16840"/>
          <w:pgMar w:top="88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7CED9C46" w14:textId="77777777">
        <w:trPr>
          <w:trHeight w:val="551"/>
        </w:trPr>
        <w:tc>
          <w:tcPr>
            <w:tcW w:w="10205" w:type="dxa"/>
            <w:shd w:val="clear" w:color="auto" w:fill="A8092D"/>
          </w:tcPr>
          <w:p w14:paraId="79062CB2" w14:textId="77777777" w:rsidR="003F168A" w:rsidRDefault="003B0D83">
            <w:pPr>
              <w:pStyle w:val="TableParagraph"/>
              <w:spacing w:before="137"/>
              <w:ind w:left="2617" w:right="260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lastRenderedPageBreak/>
              <w:t>DATOS</w:t>
            </w:r>
            <w:r>
              <w:rPr>
                <w:b/>
                <w:color w:val="FFFFFF"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ESPECÍFICOS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DE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LA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4"/>
              </w:rPr>
              <w:t>ASIGNATURA</w:t>
            </w:r>
          </w:p>
        </w:tc>
      </w:tr>
      <w:tr w:rsidR="003F168A" w14:paraId="57896B7E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4291341F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1.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Descripción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Contenidos:</w:t>
            </w:r>
          </w:p>
        </w:tc>
      </w:tr>
      <w:tr w:rsidR="003F168A" w14:paraId="3011E20B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4DED9FA2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1.1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Breve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descripción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(en</w:t>
            </w:r>
            <w:r>
              <w:rPr>
                <w:spacing w:val="-2"/>
                <w:w w:val="110"/>
                <w:sz w:val="20"/>
              </w:rPr>
              <w:t xml:space="preserve"> Castellano):</w:t>
            </w:r>
          </w:p>
        </w:tc>
      </w:tr>
      <w:tr w:rsidR="003F168A" w14:paraId="24FBE641" w14:textId="77777777">
        <w:trPr>
          <w:trHeight w:val="2252"/>
        </w:trPr>
        <w:tc>
          <w:tcPr>
            <w:tcW w:w="10205" w:type="dxa"/>
          </w:tcPr>
          <w:p w14:paraId="391991D2" w14:textId="6FEEE849" w:rsidR="009A0781" w:rsidRDefault="00115105" w:rsidP="00C1788B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La asignatura describe varias 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reas avanzadas dentro de la Qu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mica Anal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 actual, como la espectrometr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 xml:space="preserve">a de masas </w:t>
            </w:r>
            <w:proofErr w:type="spellStart"/>
            <w:r>
              <w:rPr>
                <w:rFonts w:ascii="Times New Roman"/>
                <w:sz w:val="20"/>
              </w:rPr>
              <w:t>inrog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nica</w:t>
            </w:r>
            <w:proofErr w:type="spellEnd"/>
            <w:r>
              <w:rPr>
                <w:rFonts w:ascii="Times New Roman"/>
                <w:sz w:val="20"/>
              </w:rPr>
              <w:t xml:space="preserve"> y org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nica, la </w:t>
            </w:r>
            <w:proofErr w:type="spellStart"/>
            <w:r>
              <w:rPr>
                <w:rFonts w:ascii="Times New Roman"/>
                <w:sz w:val="20"/>
              </w:rPr>
              <w:t>espectrocop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a</w:t>
            </w:r>
            <w:proofErr w:type="spellEnd"/>
            <w:r>
              <w:rPr>
                <w:rFonts w:ascii="Times New Roman"/>
                <w:sz w:val="20"/>
              </w:rPr>
              <w:t xml:space="preserve"> de absorci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at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mica de fuente continua y alta resoluci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n, muestreo de s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lidos mediante c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mara de grafito, t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cnicas </w:t>
            </w:r>
            <w:proofErr w:type="spellStart"/>
            <w:r>
              <w:rPr>
                <w:rFonts w:ascii="Times New Roman"/>
                <w:sz w:val="20"/>
              </w:rPr>
              <w:t>microf</w:t>
            </w:r>
            <w:r w:rsidR="00C1788B"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dicas</w:t>
            </w:r>
            <w:proofErr w:type="spellEnd"/>
            <w:r>
              <w:rPr>
                <w:rFonts w:ascii="Times New Roman"/>
                <w:sz w:val="20"/>
              </w:rPr>
              <w:t xml:space="preserve"> de an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lisis, analizadores de flujo y </w:t>
            </w:r>
            <w:r w:rsidR="00C1788B">
              <w:rPr>
                <w:rFonts w:ascii="Times New Roman"/>
                <w:sz w:val="20"/>
              </w:rPr>
              <w:t>t</w:t>
            </w:r>
            <w:r w:rsidR="00C1788B">
              <w:rPr>
                <w:rFonts w:ascii="Times New Roman"/>
                <w:sz w:val="20"/>
              </w:rPr>
              <w:t>é</w:t>
            </w:r>
            <w:r w:rsidR="00C1788B">
              <w:rPr>
                <w:rFonts w:ascii="Times New Roman"/>
                <w:sz w:val="20"/>
              </w:rPr>
              <w:t xml:space="preserve">cnicas de flujo </w:t>
            </w:r>
            <w:proofErr w:type="spellStart"/>
            <w:r w:rsidR="00C1788B">
              <w:rPr>
                <w:rFonts w:ascii="Times New Roman"/>
                <w:sz w:val="20"/>
              </w:rPr>
              <w:t>multiconmutado</w:t>
            </w:r>
            <w:proofErr w:type="spellEnd"/>
            <w:r w:rsidR="00C1788B">
              <w:rPr>
                <w:rFonts w:ascii="Times New Roman"/>
                <w:sz w:val="20"/>
              </w:rPr>
              <w:t>.</w:t>
            </w:r>
          </w:p>
        </w:tc>
      </w:tr>
      <w:tr w:rsidR="003F168A" w14:paraId="6658E715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6EBD1198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1.2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Breve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descripción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(en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Inglés</w:t>
            </w:r>
            <w:proofErr w:type="gramEnd"/>
            <w:r>
              <w:rPr>
                <w:spacing w:val="-2"/>
                <w:w w:val="110"/>
                <w:sz w:val="20"/>
              </w:rPr>
              <w:t>):</w:t>
            </w:r>
          </w:p>
        </w:tc>
      </w:tr>
      <w:tr w:rsidR="003F168A" w14:paraId="29C17101" w14:textId="77777777">
        <w:trPr>
          <w:trHeight w:val="2252"/>
        </w:trPr>
        <w:tc>
          <w:tcPr>
            <w:tcW w:w="10205" w:type="dxa"/>
          </w:tcPr>
          <w:p w14:paraId="7BA5FBFF" w14:textId="16D5DE74" w:rsidR="003F168A" w:rsidRDefault="00C1788B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This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subject</w:t>
            </w:r>
            <w:proofErr w:type="spellEnd"/>
            <w:r>
              <w:rPr>
                <w:rFonts w:ascii="Times New Roman"/>
                <w:sz w:val="20"/>
              </w:rPr>
              <w:t xml:space="preserve"> describes </w:t>
            </w:r>
            <w:proofErr w:type="spellStart"/>
            <w:r>
              <w:rPr>
                <w:rFonts w:ascii="Times New Roman"/>
                <w:sz w:val="20"/>
              </w:rPr>
              <w:t>several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advanced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areas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of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Analytical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Chemistry</w:t>
            </w:r>
            <w:proofErr w:type="spellEnd"/>
            <w:r>
              <w:rPr>
                <w:rFonts w:asci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</w:rPr>
              <w:t>such</w:t>
            </w:r>
            <w:proofErr w:type="spellEnd"/>
            <w:r>
              <w:rPr>
                <w:rFonts w:ascii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/>
                <w:sz w:val="20"/>
              </w:rPr>
              <w:t>inorganic</w:t>
            </w:r>
            <w:proofErr w:type="spellEnd"/>
            <w:r>
              <w:rPr>
                <w:rFonts w:ascii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/>
                <w:sz w:val="20"/>
              </w:rPr>
              <w:t>organic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mass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spectrometry</w:t>
            </w:r>
            <w:proofErr w:type="spellEnd"/>
            <w:r>
              <w:rPr>
                <w:rFonts w:asci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</w:rPr>
              <w:t>continuous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source</w:t>
            </w:r>
            <w:proofErr w:type="spellEnd"/>
            <w:r>
              <w:rPr>
                <w:rFonts w:ascii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/>
                <w:sz w:val="20"/>
              </w:rPr>
              <w:t>high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resolution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atomic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absorption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spectrocopy</w:t>
            </w:r>
            <w:proofErr w:type="spellEnd"/>
            <w:r>
              <w:rPr>
                <w:rFonts w:asci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</w:rPr>
              <w:t>solid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sampling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by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graphite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furnace</w:t>
            </w:r>
            <w:proofErr w:type="spellEnd"/>
            <w:r>
              <w:rPr>
                <w:rFonts w:asci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</w:rPr>
              <w:t>microfluidic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analytical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techniques</w:t>
            </w:r>
            <w:proofErr w:type="spellEnd"/>
            <w:r>
              <w:rPr>
                <w:rFonts w:asci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</w:rPr>
              <w:t>flow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analyzers</w:t>
            </w:r>
            <w:proofErr w:type="spellEnd"/>
            <w:r>
              <w:rPr>
                <w:rFonts w:ascii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/>
                <w:sz w:val="20"/>
              </w:rPr>
              <w:t>multicommuted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flow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techniques</w:t>
            </w:r>
            <w:proofErr w:type="spellEnd"/>
            <w:r>
              <w:rPr>
                <w:rFonts w:ascii="Times New Roman"/>
                <w:sz w:val="20"/>
              </w:rPr>
              <w:t xml:space="preserve">  </w:t>
            </w:r>
          </w:p>
        </w:tc>
      </w:tr>
    </w:tbl>
    <w:p w14:paraId="7D190781" w14:textId="77777777" w:rsidR="003F168A" w:rsidRDefault="003F168A">
      <w:pPr>
        <w:rPr>
          <w:rFonts w:ascii="Times New Roman"/>
          <w:sz w:val="20"/>
        </w:rPr>
      </w:pPr>
    </w:p>
    <w:p w14:paraId="4441DF64" w14:textId="77777777" w:rsidR="003F168A" w:rsidRDefault="003F168A">
      <w:pPr>
        <w:spacing w:before="7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31350DF3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2E23DF2A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2.</w:t>
            </w:r>
            <w:r>
              <w:rPr>
                <w:b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Situación</w:t>
            </w:r>
            <w:r>
              <w:rPr>
                <w:b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la</w:t>
            </w:r>
            <w:r>
              <w:rPr>
                <w:b/>
                <w:spacing w:val="4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asignatura:</w:t>
            </w:r>
          </w:p>
        </w:tc>
      </w:tr>
      <w:tr w:rsidR="003F168A" w14:paraId="48D421A9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5B64E5E3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2.1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Contexto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dentro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titulación:</w:t>
            </w:r>
          </w:p>
        </w:tc>
      </w:tr>
      <w:tr w:rsidR="003F168A" w14:paraId="0E367E55" w14:textId="77777777">
        <w:trPr>
          <w:trHeight w:val="2819"/>
        </w:trPr>
        <w:tc>
          <w:tcPr>
            <w:tcW w:w="10205" w:type="dxa"/>
          </w:tcPr>
          <w:p w14:paraId="0D1C3554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204B4CC9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5B9939CD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2.2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Recomendaciones</w:t>
            </w:r>
          </w:p>
        </w:tc>
      </w:tr>
      <w:tr w:rsidR="003F168A" w14:paraId="7B59CCB4" w14:textId="77777777">
        <w:trPr>
          <w:trHeight w:val="2819"/>
        </w:trPr>
        <w:tc>
          <w:tcPr>
            <w:tcW w:w="10205" w:type="dxa"/>
          </w:tcPr>
          <w:p w14:paraId="03CD704C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0EFEF7" w14:textId="77777777" w:rsidR="003F168A" w:rsidRDefault="003F168A">
      <w:pPr>
        <w:rPr>
          <w:rFonts w:ascii="Times New Roman"/>
          <w:sz w:val="20"/>
        </w:rPr>
        <w:sectPr w:rsidR="003F168A">
          <w:pgSz w:w="11910" w:h="16840"/>
          <w:pgMar w:top="88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78F7AE1B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3D582106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lastRenderedPageBreak/>
              <w:t>3.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Objetivos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(Expresados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como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resultado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del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aprendizaje):</w:t>
            </w:r>
          </w:p>
        </w:tc>
      </w:tr>
      <w:tr w:rsidR="003F168A" w14:paraId="1F067E58" w14:textId="77777777">
        <w:trPr>
          <w:trHeight w:val="2819"/>
        </w:trPr>
        <w:tc>
          <w:tcPr>
            <w:tcW w:w="10205" w:type="dxa"/>
          </w:tcPr>
          <w:p w14:paraId="50DF3439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>Los alumnos serán capaces individualmente o integrados en equipos multidisciplinares de:</w:t>
            </w:r>
          </w:p>
          <w:p w14:paraId="1DE356A3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>- Comprender los fundamentos y aplicaciones de los diferentes modos de adquisición en espectrometría de masas,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493600">
              <w:rPr>
                <w:rFonts w:ascii="DejaVuSerif" w:hAnsi="DejaVuSerif" w:cs="DejaVuSerif"/>
                <w:sz w:val="16"/>
                <w:szCs w:val="16"/>
              </w:rPr>
              <w:t>así como en os diferentes analizadores de masas y sus acoplamientos.</w:t>
            </w:r>
          </w:p>
          <w:p w14:paraId="357F5C38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>- Adquirir conocimientos sobre los avances instrumentales relacionados con la espectrometría de masas tanto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493600">
              <w:rPr>
                <w:rFonts w:ascii="DejaVuSerif" w:hAnsi="DejaVuSerif" w:cs="DejaVuSerif"/>
                <w:sz w:val="16"/>
                <w:szCs w:val="16"/>
              </w:rPr>
              <w:t>orgánicas como inorgánicas.</w:t>
            </w:r>
          </w:p>
          <w:p w14:paraId="7201A23D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>- Conocer los fundamentos y aplicaciones de la celda de colisión/reacción para la eliminación de interferencias, así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493600">
              <w:rPr>
                <w:rFonts w:ascii="DejaVuSerif" w:hAnsi="DejaVuSerif" w:cs="DejaVuSerif"/>
                <w:sz w:val="16"/>
                <w:szCs w:val="16"/>
              </w:rPr>
              <w:t>como los aspectos cuantitativos relacionados con los procedimientos de dilución isotópica.</w:t>
            </w:r>
          </w:p>
          <w:p w14:paraId="43B9EC74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>- Comprender el empleo de una fuente continua de radiación en espectrometría de absorción atómica y las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493600">
              <w:rPr>
                <w:rFonts w:ascii="DejaVuSerif" w:hAnsi="DejaVuSerif" w:cs="DejaVuSerif"/>
                <w:sz w:val="16"/>
                <w:szCs w:val="16"/>
              </w:rPr>
              <w:t>ventajas de su empleo junto con la alta resolución de su óptica.</w:t>
            </w:r>
          </w:p>
          <w:p w14:paraId="4EB1065E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- Conocer los campos de aplicación de la HR-CS-AAS. Análisis </w:t>
            </w:r>
            <w:proofErr w:type="spellStart"/>
            <w:r w:rsidRPr="00493600">
              <w:rPr>
                <w:rFonts w:ascii="DejaVuSerif" w:hAnsi="DejaVuSerif" w:cs="DejaVuSerif"/>
                <w:sz w:val="16"/>
                <w:szCs w:val="16"/>
              </w:rPr>
              <w:t>multielemental</w:t>
            </w:r>
            <w:proofErr w:type="spellEnd"/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 secuencial y simultáneo.</w:t>
            </w:r>
          </w:p>
          <w:p w14:paraId="784E1106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>Determinación de moléculas diatómicas.</w:t>
            </w:r>
          </w:p>
          <w:p w14:paraId="65EFFAF4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>- Realizar análisis directo de sólidos por HR-CS-GFAAS.</w:t>
            </w:r>
          </w:p>
          <w:p w14:paraId="427B5282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- Abordar los antecedentes de la </w:t>
            </w:r>
            <w:proofErr w:type="spellStart"/>
            <w:r w:rsidRPr="00493600">
              <w:rPr>
                <w:rFonts w:ascii="DejaVuSerif" w:hAnsi="DejaVuSerif" w:cs="DejaVuSerif"/>
                <w:sz w:val="16"/>
                <w:szCs w:val="16"/>
              </w:rPr>
              <w:t>microfluídica</w:t>
            </w:r>
            <w:proofErr w:type="spellEnd"/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 a partir de los sistemas MEMS. Conocer las características</w:t>
            </w:r>
            <w:r w:rsidR="00272AD6"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fisicoquímicas de la materia a escala micro. Aspectos hidrodinámicos de los sistemas </w:t>
            </w:r>
            <w:proofErr w:type="spellStart"/>
            <w:r w:rsidRPr="00493600">
              <w:rPr>
                <w:rFonts w:ascii="DejaVuSerif" w:hAnsi="DejaVuSerif" w:cs="DejaVuSerif"/>
                <w:sz w:val="16"/>
                <w:szCs w:val="16"/>
              </w:rPr>
              <w:t>microfluídicos</w:t>
            </w:r>
            <w:proofErr w:type="spellEnd"/>
            <w:r w:rsidRPr="00493600">
              <w:rPr>
                <w:rFonts w:ascii="DejaVuSerif" w:hAnsi="DejaVuSerif" w:cs="DejaVuSerif"/>
                <w:sz w:val="16"/>
                <w:szCs w:val="16"/>
              </w:rPr>
              <w:t>. Difusión,</w:t>
            </w:r>
            <w:r w:rsidR="00272AD6"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mezcla y separación en sistemas </w:t>
            </w:r>
            <w:proofErr w:type="spellStart"/>
            <w:r w:rsidRPr="00493600">
              <w:rPr>
                <w:rFonts w:ascii="DejaVuSerif" w:hAnsi="DejaVuSerif" w:cs="DejaVuSerif"/>
                <w:sz w:val="16"/>
                <w:szCs w:val="16"/>
              </w:rPr>
              <w:t>microfluídicos</w:t>
            </w:r>
            <w:proofErr w:type="spellEnd"/>
            <w:r w:rsidRPr="00493600">
              <w:rPr>
                <w:rFonts w:ascii="DejaVuSerif" w:hAnsi="DejaVuSerif" w:cs="DejaVuSerif"/>
                <w:sz w:val="16"/>
                <w:szCs w:val="16"/>
              </w:rPr>
              <w:t>.</w:t>
            </w:r>
          </w:p>
          <w:p w14:paraId="10192656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- Conocer los diferentes materiales utilizados en la fabricación de dispositivos </w:t>
            </w:r>
            <w:proofErr w:type="spellStart"/>
            <w:r w:rsidRPr="00493600">
              <w:rPr>
                <w:rFonts w:ascii="DejaVuSerif" w:hAnsi="DejaVuSerif" w:cs="DejaVuSerif"/>
                <w:sz w:val="16"/>
                <w:szCs w:val="16"/>
              </w:rPr>
              <w:t>microfluídicos</w:t>
            </w:r>
            <w:proofErr w:type="spellEnd"/>
            <w:r w:rsidRPr="00493600">
              <w:rPr>
                <w:rFonts w:ascii="DejaVuSerif" w:hAnsi="DejaVuSerif" w:cs="DejaVuSerif"/>
                <w:sz w:val="16"/>
                <w:szCs w:val="16"/>
              </w:rPr>
              <w:t>. Introducir las</w:t>
            </w:r>
            <w:r w:rsidR="00272AD6"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diferentes técnicas de fabricación de dispositivos </w:t>
            </w:r>
            <w:proofErr w:type="spellStart"/>
            <w:r w:rsidRPr="00493600">
              <w:rPr>
                <w:rFonts w:ascii="DejaVuSerif" w:hAnsi="DejaVuSerif" w:cs="DejaVuSerif"/>
                <w:sz w:val="16"/>
                <w:szCs w:val="16"/>
              </w:rPr>
              <w:t>microfluídicos</w:t>
            </w:r>
            <w:proofErr w:type="spellEnd"/>
            <w:r w:rsidRPr="00493600">
              <w:rPr>
                <w:rFonts w:ascii="DejaVuSerif" w:hAnsi="DejaVuSerif" w:cs="DejaVuSerif"/>
                <w:sz w:val="16"/>
                <w:szCs w:val="16"/>
              </w:rPr>
              <w:t>.</w:t>
            </w:r>
          </w:p>
          <w:p w14:paraId="2FE0744E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- Diseñar y desarrollar dispositivos </w:t>
            </w:r>
            <w:proofErr w:type="spellStart"/>
            <w:r w:rsidRPr="00493600">
              <w:rPr>
                <w:rFonts w:ascii="DejaVuSerif" w:hAnsi="DejaVuSerif" w:cs="DejaVuSerif"/>
                <w:sz w:val="16"/>
                <w:szCs w:val="16"/>
              </w:rPr>
              <w:t>microfluídicos</w:t>
            </w:r>
            <w:proofErr w:type="spellEnd"/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 como parte esencial de técnicas miniaturizadas de análisis.</w:t>
            </w:r>
          </w:p>
          <w:p w14:paraId="50DA9D9D" w14:textId="77777777" w:rsidR="003F168A" w:rsidRPr="00272AD6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>Conocer las características de las modalidades cromatográficas y electrocinéticas de las separaciones con</w:t>
            </w:r>
            <w:r w:rsidR="00272AD6"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272AD6">
              <w:rPr>
                <w:rFonts w:ascii="DejaVuSerif" w:hAnsi="DejaVuSerif" w:cs="DejaVuSerif"/>
                <w:sz w:val="16"/>
                <w:szCs w:val="16"/>
              </w:rPr>
              <w:t xml:space="preserve">sistemas </w:t>
            </w:r>
            <w:proofErr w:type="spellStart"/>
            <w:r w:rsidRPr="00272AD6">
              <w:rPr>
                <w:rFonts w:ascii="DejaVuSerif" w:hAnsi="DejaVuSerif" w:cs="DejaVuSerif"/>
                <w:sz w:val="16"/>
                <w:szCs w:val="16"/>
              </w:rPr>
              <w:t>microfluídicos</w:t>
            </w:r>
            <w:proofErr w:type="spellEnd"/>
            <w:r w:rsidRPr="00272AD6">
              <w:rPr>
                <w:rFonts w:ascii="DejaVuSerif" w:hAnsi="DejaVuSerif" w:cs="DejaVuSerif"/>
                <w:sz w:val="16"/>
                <w:szCs w:val="16"/>
              </w:rPr>
              <w:t>.</w:t>
            </w:r>
          </w:p>
          <w:p w14:paraId="6DDD8299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Integrar los sistemas </w:t>
            </w:r>
            <w:proofErr w:type="spellStart"/>
            <w:r w:rsidRPr="00493600">
              <w:rPr>
                <w:rFonts w:ascii="DejaVuSerif" w:hAnsi="DejaVuSerif" w:cs="DejaVuSerif"/>
                <w:sz w:val="16"/>
                <w:szCs w:val="16"/>
              </w:rPr>
              <w:t>microfluídicos</w:t>
            </w:r>
            <w:proofErr w:type="spellEnd"/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 de análisis con la instrumentación más adecuada y su incorporación en los</w:t>
            </w:r>
            <w:r w:rsidR="00272AD6"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493600">
              <w:rPr>
                <w:rFonts w:ascii="DejaVuSerif" w:hAnsi="DejaVuSerif" w:cs="DejaVuSerif"/>
                <w:sz w:val="16"/>
                <w:szCs w:val="16"/>
              </w:rPr>
              <w:t>laboratorios de análisis y control.</w:t>
            </w:r>
          </w:p>
          <w:p w14:paraId="65E81D5E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>- Conocer el uso y la aplicación de los diversos analizadores de flujo: análisis de flujo segmentado (SFA), Análisis</w:t>
            </w:r>
            <w:r w:rsidR="00272AD6"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por inyección en flujo (FIA), análisis </w:t>
            </w:r>
            <w:proofErr w:type="spellStart"/>
            <w:r w:rsidRPr="00493600">
              <w:rPr>
                <w:rFonts w:ascii="DejaVuSerif" w:hAnsi="DejaVuSerif" w:cs="DejaVuSerif"/>
                <w:sz w:val="16"/>
                <w:szCs w:val="16"/>
              </w:rPr>
              <w:t>porinyección</w:t>
            </w:r>
            <w:proofErr w:type="spellEnd"/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 secuencial (SIA).</w:t>
            </w:r>
          </w:p>
          <w:p w14:paraId="14BB8DAC" w14:textId="77777777" w:rsidR="00493600" w:rsidRPr="00493600" w:rsidRDefault="00493600" w:rsidP="00740DA5">
            <w:pPr>
              <w:widowControl/>
              <w:adjustRightInd w:val="0"/>
              <w:jc w:val="both"/>
              <w:rPr>
                <w:rFonts w:ascii="DejaVuSerif" w:hAnsi="DejaVuSerif" w:cs="DejaVuSerif"/>
                <w:sz w:val="16"/>
                <w:szCs w:val="16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- Conocer el uso y aplicación de las técnicas de flujo </w:t>
            </w:r>
            <w:proofErr w:type="spellStart"/>
            <w:r w:rsidRPr="00493600">
              <w:rPr>
                <w:rFonts w:ascii="DejaVuSerif" w:hAnsi="DejaVuSerif" w:cs="DejaVuSerif"/>
                <w:sz w:val="16"/>
                <w:szCs w:val="16"/>
              </w:rPr>
              <w:t>multiconmutado</w:t>
            </w:r>
            <w:proofErr w:type="spellEnd"/>
            <w:r w:rsidRPr="00493600">
              <w:rPr>
                <w:rFonts w:ascii="DejaVuSerif" w:hAnsi="DejaVuSerif" w:cs="DejaVuSerif"/>
                <w:sz w:val="16"/>
                <w:szCs w:val="16"/>
              </w:rPr>
              <w:t xml:space="preserve"> (MCFIA, MSFIA y MPFS).</w:t>
            </w:r>
          </w:p>
          <w:p w14:paraId="7A36AFE3" w14:textId="77777777" w:rsidR="00493600" w:rsidRPr="00493600" w:rsidRDefault="00493600" w:rsidP="00740DA5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493600">
              <w:rPr>
                <w:rFonts w:ascii="DejaVuSerif" w:hAnsi="DejaVuSerif" w:cs="DejaVuSerif"/>
                <w:sz w:val="16"/>
                <w:szCs w:val="16"/>
              </w:rPr>
              <w:t>- Aplicar los conocimientos adquiridos en la resolución de problemas analíticos vinculados con las áreas</w:t>
            </w:r>
          </w:p>
        </w:tc>
      </w:tr>
    </w:tbl>
    <w:p w14:paraId="5729B894" w14:textId="77777777" w:rsidR="003F168A" w:rsidRDefault="003F168A">
      <w:pPr>
        <w:rPr>
          <w:rFonts w:ascii="Times New Roman"/>
          <w:sz w:val="20"/>
        </w:rPr>
      </w:pPr>
    </w:p>
    <w:p w14:paraId="769AF1F6" w14:textId="77777777" w:rsidR="003F168A" w:rsidRDefault="003F168A">
      <w:pPr>
        <w:spacing w:before="4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318BE3DD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31414F4C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4.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Competencias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adquirir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por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los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estudiantes</w:t>
            </w:r>
          </w:p>
        </w:tc>
      </w:tr>
      <w:tr w:rsidR="003F168A" w14:paraId="53D0C089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5EB1532D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4.1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Competencias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específicas:</w:t>
            </w:r>
          </w:p>
        </w:tc>
      </w:tr>
      <w:tr w:rsidR="003F168A" w14:paraId="2C79145F" w14:textId="77777777">
        <w:trPr>
          <w:trHeight w:val="2252"/>
        </w:trPr>
        <w:tc>
          <w:tcPr>
            <w:tcW w:w="10205" w:type="dxa"/>
          </w:tcPr>
          <w:p w14:paraId="0A7723C9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  <w:p w14:paraId="17A48B99" w14:textId="77777777" w:rsidR="008F51F7" w:rsidRP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>
              <w:rPr>
                <w:rFonts w:ascii="DejaVuSerif" w:hAnsi="DejaVuSerif" w:cs="DejaVuSerif"/>
                <w:sz w:val="16"/>
                <w:szCs w:val="16"/>
              </w:rPr>
              <w:t xml:space="preserve">CE1.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Analizar las necesidades de información que se plantean en el entorno de la aplicación de diferentes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metodologías avanzadas en Química</w:t>
            </w:r>
            <w:r>
              <w:rPr>
                <w:rFonts w:ascii="DejaVuSerif" w:hAnsi="DejaVuSerif" w:cs="DejaVuSerif"/>
                <w:sz w:val="16"/>
                <w:szCs w:val="16"/>
              </w:rPr>
              <w:t>.</w:t>
            </w:r>
          </w:p>
          <w:p w14:paraId="1E8C1B31" w14:textId="77777777" w:rsidR="008F51F7" w:rsidRP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</w:p>
          <w:p w14:paraId="7FFBD986" w14:textId="77777777" w:rsidR="008F51F7" w:rsidRP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>
              <w:rPr>
                <w:rFonts w:ascii="DejaVuSerif" w:hAnsi="DejaVuSerif" w:cs="DejaVuSerif"/>
                <w:sz w:val="16"/>
                <w:szCs w:val="16"/>
              </w:rPr>
              <w:t xml:space="preserve">CE2.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Seleccionar la instrumentación química y recursos informáticos adecuados para el estudio a realizar y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aplicar sus conocimientos para utilizarla de manera correcta</w:t>
            </w:r>
            <w:r>
              <w:rPr>
                <w:rFonts w:ascii="DejaVuSerif" w:hAnsi="DejaVuSerif" w:cs="DejaVuSerif"/>
                <w:sz w:val="16"/>
                <w:szCs w:val="16"/>
              </w:rPr>
              <w:t>.</w:t>
            </w:r>
          </w:p>
          <w:p w14:paraId="7BD4E8C1" w14:textId="77777777" w:rsidR="008F51F7" w:rsidRP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</w:p>
          <w:p w14:paraId="31F236B7" w14:textId="77777777" w:rsid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>
              <w:rPr>
                <w:rFonts w:ascii="DejaVuSerif" w:hAnsi="DejaVuSerif" w:cs="DejaVuSerif"/>
                <w:sz w:val="16"/>
                <w:szCs w:val="16"/>
              </w:rPr>
              <w:t xml:space="preserve">CE3.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Adquirir la experiencia investigadora para aplicarla en labores propias de su profesión en el ámbito de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la I+D+I</w:t>
            </w:r>
            <w:r>
              <w:rPr>
                <w:rFonts w:ascii="DejaVuSerif" w:hAnsi="DejaVuSerif" w:cs="DejaVuSerif"/>
                <w:sz w:val="16"/>
                <w:szCs w:val="16"/>
              </w:rPr>
              <w:t>.</w:t>
            </w:r>
          </w:p>
          <w:p w14:paraId="3429D509" w14:textId="77777777" w:rsidR="008F51F7" w:rsidRP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</w:p>
          <w:p w14:paraId="43DE89D8" w14:textId="77777777" w:rsidR="009A0781" w:rsidRDefault="008F51F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DejaVuSerif" w:hAnsi="DejaVuSerif" w:cs="DejaVuSerif"/>
                <w:sz w:val="16"/>
                <w:szCs w:val="16"/>
              </w:rPr>
              <w:t xml:space="preserve">CE4.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Capacidad de aplicar y adaptar los modelos teóricos y las técnicas específicas tanto a problemas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abiertos en su línea de especialización como a problemas provenientes de otros ámbitos, ya sean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científicos o técnicos.</w:t>
            </w:r>
          </w:p>
          <w:p w14:paraId="4B5AF990" w14:textId="77777777" w:rsidR="009A0781" w:rsidRDefault="009A0781">
            <w:pPr>
              <w:pStyle w:val="TableParagraph"/>
              <w:rPr>
                <w:rFonts w:ascii="Times New Roman"/>
                <w:sz w:val="20"/>
              </w:rPr>
            </w:pPr>
          </w:p>
          <w:p w14:paraId="7C24D7D6" w14:textId="77777777" w:rsidR="009A0781" w:rsidRDefault="009A0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2F80B49E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3C0F3C15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4.2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Competencias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básicas,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generales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o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transversales:</w:t>
            </w:r>
          </w:p>
        </w:tc>
      </w:tr>
      <w:tr w:rsidR="003F168A" w14:paraId="56A10638" w14:textId="77777777">
        <w:trPr>
          <w:trHeight w:val="2252"/>
        </w:trPr>
        <w:tc>
          <w:tcPr>
            <w:tcW w:w="10205" w:type="dxa"/>
          </w:tcPr>
          <w:p w14:paraId="779DD3B5" w14:textId="77777777" w:rsidR="008F51F7" w:rsidRP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>
              <w:rPr>
                <w:rFonts w:ascii="DejaVuSerif" w:hAnsi="DejaVuSerif" w:cs="DejaVuSerif"/>
                <w:sz w:val="16"/>
                <w:szCs w:val="16"/>
              </w:rPr>
              <w:t xml:space="preserve">CG1.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Que los estudiantes sean capaces de participar en equipos multidisciplinares encargados del diseño y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desarrollo de proyectos científicos y/o profesionales en el ámbito de la Química.</w:t>
            </w:r>
          </w:p>
          <w:p w14:paraId="7CCFBD70" w14:textId="77777777" w:rsidR="008F51F7" w:rsidRP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>
              <w:rPr>
                <w:rFonts w:ascii="DejaVuSerif" w:hAnsi="DejaVuSerif" w:cs="DejaVuSerif"/>
                <w:sz w:val="16"/>
                <w:szCs w:val="16"/>
              </w:rPr>
              <w:t xml:space="preserve">CG5.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Que los estudiantes sepan interpretar los resultados experimentales a la luz de las teorías aceptadas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dentro de la Química y emitir hipótesis conforme al método científico y defenderlas de forma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argumentada.</w:t>
            </w:r>
          </w:p>
          <w:p w14:paraId="48A3671A" w14:textId="77777777" w:rsid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</w:p>
          <w:p w14:paraId="3FB71C33" w14:textId="77777777" w:rsid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>
              <w:rPr>
                <w:rFonts w:ascii="DejaVuSerif" w:hAnsi="DejaVuSerif" w:cs="DejaVuSerif"/>
                <w:sz w:val="16"/>
                <w:szCs w:val="16"/>
              </w:rPr>
              <w:t xml:space="preserve">CB6.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Poseer y comprender conocimientos que aporten una base u oportunidad de ser originales en el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desarrollo y/o aplicación de ideas, a menudo en un contexto de investigación</w:t>
            </w:r>
            <w:r>
              <w:rPr>
                <w:rFonts w:ascii="DejaVuSerif" w:hAnsi="DejaVuSerif" w:cs="DejaVuSerif"/>
                <w:sz w:val="16"/>
                <w:szCs w:val="16"/>
              </w:rPr>
              <w:t>.</w:t>
            </w:r>
          </w:p>
          <w:p w14:paraId="6EC19C81" w14:textId="77777777" w:rsidR="008F51F7" w:rsidRP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</w:p>
          <w:p w14:paraId="149DE1C0" w14:textId="77777777" w:rsidR="008F51F7" w:rsidRP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>
              <w:rPr>
                <w:rFonts w:ascii="DejaVuSerif" w:hAnsi="DejaVuSerif" w:cs="DejaVuSerif"/>
                <w:sz w:val="16"/>
                <w:szCs w:val="16"/>
              </w:rPr>
              <w:t xml:space="preserve">CT1.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Que el estudiante conozca la necesidad de completar su formación científica en idiomas e informática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mediante la realización de actividades complementarias</w:t>
            </w:r>
            <w:r>
              <w:rPr>
                <w:rFonts w:ascii="DejaVuSerif" w:hAnsi="DejaVuSerif" w:cs="DejaVuSerif"/>
                <w:sz w:val="16"/>
                <w:szCs w:val="16"/>
              </w:rPr>
              <w:t>.</w:t>
            </w:r>
          </w:p>
          <w:p w14:paraId="07EA30FC" w14:textId="77777777" w:rsidR="008F51F7" w:rsidRP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</w:p>
          <w:p w14:paraId="3E65E9CC" w14:textId="77777777" w:rsidR="008F51F7" w:rsidRP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>
              <w:rPr>
                <w:rFonts w:ascii="DejaVuSerif" w:hAnsi="DejaVuSerif" w:cs="DejaVuSerif"/>
                <w:sz w:val="16"/>
                <w:szCs w:val="16"/>
              </w:rPr>
              <w:t xml:space="preserve">CT2.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Que el estudiante sepa utilizar herramientas de información y comunicación que permitan plantear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F51F7">
              <w:rPr>
                <w:rFonts w:ascii="DejaVuSerif" w:hAnsi="DejaVuSerif" w:cs="DejaVuSerif"/>
                <w:sz w:val="16"/>
                <w:szCs w:val="16"/>
              </w:rPr>
              <w:t>resolver problemas nuevos dentro de contextos relacionados con su área de estudio</w:t>
            </w:r>
            <w:r>
              <w:rPr>
                <w:rFonts w:ascii="DejaVuSerif" w:hAnsi="DejaVuSerif" w:cs="DejaVuSerif"/>
                <w:sz w:val="16"/>
                <w:szCs w:val="16"/>
              </w:rPr>
              <w:t>.</w:t>
            </w:r>
          </w:p>
          <w:p w14:paraId="66C6FE10" w14:textId="77777777" w:rsidR="008F51F7" w:rsidRP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</w:p>
          <w:p w14:paraId="7B0DAC89" w14:textId="77777777" w:rsidR="003F168A" w:rsidRDefault="003F168A" w:rsidP="008F51F7">
            <w:pPr>
              <w:widowControl/>
              <w:adjustRightInd w:val="0"/>
              <w:rPr>
                <w:rFonts w:ascii="Times New Roman"/>
                <w:sz w:val="20"/>
              </w:rPr>
            </w:pPr>
          </w:p>
        </w:tc>
      </w:tr>
    </w:tbl>
    <w:p w14:paraId="7A787552" w14:textId="77777777" w:rsidR="003F168A" w:rsidRDefault="003F168A">
      <w:pPr>
        <w:rPr>
          <w:rFonts w:ascii="Times New Roman"/>
          <w:sz w:val="20"/>
        </w:rPr>
      </w:pPr>
    </w:p>
    <w:p w14:paraId="7A39C8F7" w14:textId="77777777" w:rsidR="003F168A" w:rsidRDefault="003F168A">
      <w:pPr>
        <w:spacing w:before="3"/>
        <w:rPr>
          <w:rFonts w:ascii="Times New Roman"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40274955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15DFA771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5.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Actividades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Formativas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y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Metodologías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Docentes</w:t>
            </w:r>
          </w:p>
        </w:tc>
      </w:tr>
      <w:tr w:rsidR="003F168A" w14:paraId="143EECFF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3E350CF5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5.1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Actividades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formativas:</w:t>
            </w:r>
          </w:p>
        </w:tc>
      </w:tr>
      <w:tr w:rsidR="003F168A" w14:paraId="352E1E87" w14:textId="77777777">
        <w:trPr>
          <w:trHeight w:val="3386"/>
        </w:trPr>
        <w:tc>
          <w:tcPr>
            <w:tcW w:w="10205" w:type="dxa"/>
          </w:tcPr>
          <w:p w14:paraId="4D16ABE2" w14:textId="77777777" w:rsidR="00D249FD" w:rsidRPr="00D249FD" w:rsidRDefault="00D249FD" w:rsidP="00D249FD">
            <w:pPr>
              <w:pStyle w:val="TableParagraph"/>
              <w:rPr>
                <w:rFonts w:ascii="Times New Roman"/>
                <w:sz w:val="20"/>
              </w:rPr>
            </w:pPr>
            <w:r w:rsidRPr="00D249FD">
              <w:rPr>
                <w:rFonts w:ascii="Times New Roman"/>
                <w:sz w:val="20"/>
              </w:rPr>
              <w:lastRenderedPageBreak/>
              <w:t>Clases te</w:t>
            </w:r>
            <w:r w:rsidRPr="00D249FD">
              <w:rPr>
                <w:rFonts w:ascii="Times New Roman"/>
                <w:sz w:val="20"/>
              </w:rPr>
              <w:t>ó</w:t>
            </w:r>
            <w:r w:rsidRPr="00D249FD">
              <w:rPr>
                <w:rFonts w:ascii="Times New Roman"/>
                <w:sz w:val="20"/>
              </w:rPr>
              <w:t>ricas 28</w:t>
            </w:r>
            <w:r>
              <w:rPr>
                <w:rFonts w:ascii="Times New Roman"/>
                <w:sz w:val="20"/>
              </w:rPr>
              <w:t xml:space="preserve"> h</w:t>
            </w:r>
            <w:r w:rsidRPr="00D249FD">
              <w:rPr>
                <w:rFonts w:ascii="Times New Roman"/>
                <w:sz w:val="20"/>
              </w:rPr>
              <w:t xml:space="preserve"> </w:t>
            </w:r>
          </w:p>
          <w:p w14:paraId="79CCCE3F" w14:textId="77777777" w:rsidR="00D249FD" w:rsidRPr="00D249FD" w:rsidRDefault="00D249FD" w:rsidP="00D249FD">
            <w:pPr>
              <w:pStyle w:val="TableParagraph"/>
              <w:rPr>
                <w:rFonts w:ascii="Times New Roman"/>
                <w:sz w:val="20"/>
              </w:rPr>
            </w:pPr>
            <w:r w:rsidRPr="00D249FD">
              <w:rPr>
                <w:rFonts w:ascii="Times New Roman"/>
                <w:sz w:val="20"/>
              </w:rPr>
              <w:t xml:space="preserve">Seminarios 10 </w:t>
            </w:r>
            <w:r>
              <w:rPr>
                <w:rFonts w:ascii="Times New Roman"/>
                <w:sz w:val="20"/>
              </w:rPr>
              <w:t>h</w:t>
            </w:r>
          </w:p>
          <w:p w14:paraId="41113C3A" w14:textId="77777777" w:rsidR="00D249FD" w:rsidRPr="00D249FD" w:rsidRDefault="00D249FD" w:rsidP="00D249FD">
            <w:pPr>
              <w:pStyle w:val="TableParagraph"/>
              <w:rPr>
                <w:rFonts w:ascii="Times New Roman"/>
                <w:sz w:val="20"/>
              </w:rPr>
            </w:pPr>
            <w:r w:rsidRPr="00D249FD">
              <w:rPr>
                <w:rFonts w:ascii="Times New Roman"/>
                <w:sz w:val="20"/>
              </w:rPr>
              <w:t xml:space="preserve">Trabajo no presencial 87 </w:t>
            </w:r>
            <w:r>
              <w:rPr>
                <w:rFonts w:ascii="Times New Roman"/>
                <w:sz w:val="20"/>
              </w:rPr>
              <w:t>h</w:t>
            </w:r>
          </w:p>
          <w:p w14:paraId="4D4041EE" w14:textId="77777777" w:rsidR="003F168A" w:rsidRDefault="003F168A" w:rsidP="00D249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55FD6E" w14:textId="77777777" w:rsidR="003F168A" w:rsidRDefault="003F168A">
      <w:pPr>
        <w:rPr>
          <w:rFonts w:ascii="Times New Roman"/>
          <w:sz w:val="20"/>
        </w:rPr>
        <w:sectPr w:rsidR="003F168A">
          <w:pgSz w:w="11910" w:h="16840"/>
          <w:pgMar w:top="880" w:right="740" w:bottom="1097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7E877299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0EE83D61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5.2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Metodologías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Docentes:</w:t>
            </w:r>
          </w:p>
        </w:tc>
      </w:tr>
      <w:tr w:rsidR="003F168A" w14:paraId="3769D2CB" w14:textId="77777777">
        <w:trPr>
          <w:trHeight w:val="2252"/>
        </w:trPr>
        <w:tc>
          <w:tcPr>
            <w:tcW w:w="10205" w:type="dxa"/>
          </w:tcPr>
          <w:p w14:paraId="2D4458E9" w14:textId="77777777" w:rsidR="00316541" w:rsidRPr="0015560D" w:rsidRDefault="00316541" w:rsidP="00316541">
            <w:pPr>
              <w:pStyle w:val="TableParagraph"/>
              <w:rPr>
                <w:rFonts w:ascii="Times New Roman"/>
                <w:sz w:val="20"/>
              </w:rPr>
            </w:pPr>
            <w:r w:rsidRPr="0015560D">
              <w:rPr>
                <w:rFonts w:ascii="Times New Roman"/>
                <w:sz w:val="20"/>
              </w:rPr>
              <w:t>Actividades presenciales (dirigidas y/o supervisadas)</w:t>
            </w:r>
          </w:p>
          <w:p w14:paraId="3213A9E7" w14:textId="77777777" w:rsidR="003F168A" w:rsidRDefault="00316541" w:rsidP="00316541">
            <w:pPr>
              <w:pStyle w:val="TableParagraph"/>
              <w:rPr>
                <w:rFonts w:ascii="Times New Roman"/>
                <w:sz w:val="20"/>
              </w:rPr>
            </w:pPr>
            <w:r w:rsidRPr="0015560D">
              <w:rPr>
                <w:rFonts w:ascii="Times New Roman"/>
                <w:sz w:val="20"/>
              </w:rPr>
              <w:t>Actividades no presenciales</w:t>
            </w:r>
          </w:p>
        </w:tc>
      </w:tr>
      <w:tr w:rsidR="003F168A" w14:paraId="341717BD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71C88159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5.3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Desarrollo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Justificación:</w:t>
            </w:r>
          </w:p>
        </w:tc>
      </w:tr>
      <w:tr w:rsidR="003F168A" w14:paraId="61272454" w14:textId="77777777">
        <w:trPr>
          <w:trHeight w:val="2252"/>
        </w:trPr>
        <w:tc>
          <w:tcPr>
            <w:tcW w:w="10205" w:type="dxa"/>
          </w:tcPr>
          <w:p w14:paraId="74F6706B" w14:textId="77777777" w:rsidR="00316541" w:rsidRPr="00AB5D2E" w:rsidRDefault="00316541" w:rsidP="00316541">
            <w:pPr>
              <w:pStyle w:val="Default"/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</w:pP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>Grupo Te</w:t>
            </w: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>ó</w:t>
            </w: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>rico Pr</w:t>
            </w: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>á</w:t>
            </w: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>ctico: El temario te</w:t>
            </w: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>ó</w:t>
            </w: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>rico de la asignatura ser</w:t>
            </w: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>á</w:t>
            </w: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 xml:space="preserve"> desarrollado a trav</w:t>
            </w: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>é</w:t>
            </w: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 xml:space="preserve">s de clases magistrales participativas y </w:t>
            </w:r>
            <w:proofErr w:type="spellStart"/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>semianrios</w:t>
            </w:r>
            <w:proofErr w:type="spellEnd"/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 xml:space="preserve"> que resultan una herramienta muy </w:t>
            </w: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>ú</w:t>
            </w: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 xml:space="preserve">til para transmitir conocimientos clave. </w:t>
            </w:r>
          </w:p>
          <w:p w14:paraId="2D43B301" w14:textId="77777777" w:rsidR="00316541" w:rsidRPr="00AB5D2E" w:rsidRDefault="00316541" w:rsidP="00316541">
            <w:pPr>
              <w:pStyle w:val="Default"/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</w:pPr>
          </w:p>
          <w:p w14:paraId="19370A34" w14:textId="77777777" w:rsidR="00316541" w:rsidRPr="002110ED" w:rsidRDefault="00316541" w:rsidP="00316541">
            <w:pPr>
              <w:pStyle w:val="TableParagraph"/>
              <w:rPr>
                <w:rFonts w:ascii="Arial" w:hAnsi="Arial" w:cs="Arial"/>
              </w:rPr>
            </w:pPr>
            <w:r w:rsidRPr="002110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F8F2263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A987CD" w14:textId="77777777" w:rsidR="003F168A" w:rsidRDefault="003F168A">
      <w:pPr>
        <w:rPr>
          <w:rFonts w:ascii="Times New Roman"/>
          <w:sz w:val="20"/>
        </w:rPr>
      </w:pPr>
    </w:p>
    <w:p w14:paraId="43CBA2C8" w14:textId="77777777" w:rsidR="003F168A" w:rsidRDefault="003F168A">
      <w:pPr>
        <w:spacing w:before="6"/>
        <w:rPr>
          <w:rFonts w:ascii="Times New Roman"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449B52B4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7630AE4A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6.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Temario</w:t>
            </w:r>
            <w:r>
              <w:rPr>
                <w:b/>
                <w:spacing w:val="-2"/>
                <w:w w:val="105"/>
                <w:sz w:val="20"/>
              </w:rPr>
              <w:t xml:space="preserve"> Desarrollado</w:t>
            </w:r>
          </w:p>
        </w:tc>
      </w:tr>
      <w:tr w:rsidR="003F168A" w14:paraId="3439A903" w14:textId="77777777">
        <w:trPr>
          <w:trHeight w:val="7921"/>
        </w:trPr>
        <w:tc>
          <w:tcPr>
            <w:tcW w:w="10205" w:type="dxa"/>
          </w:tcPr>
          <w:p w14:paraId="15C0AD1E" w14:textId="77777777" w:rsidR="00855315" w:rsidRDefault="00855315" w:rsidP="006315EE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E16B1" w14:textId="77777777" w:rsidR="00855315" w:rsidRDefault="00855315" w:rsidP="00855315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 w:rsidRPr="00855315">
              <w:rPr>
                <w:rFonts w:ascii="DejaVuSerif" w:hAnsi="DejaVuSerif" w:cs="DejaVuSerif"/>
                <w:sz w:val="16"/>
                <w:szCs w:val="16"/>
              </w:rPr>
              <w:t>Tema 1-2. Principios generales de la espectrometría de masas orgánicas e inorgánicas. Avances en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55315">
              <w:rPr>
                <w:rFonts w:ascii="DejaVuSerif" w:hAnsi="DejaVuSerif" w:cs="DejaVuSerif"/>
                <w:sz w:val="16"/>
                <w:szCs w:val="16"/>
              </w:rPr>
              <w:t xml:space="preserve">instrumentación y acoplamientos de la espectrometría </w:t>
            </w:r>
            <w:proofErr w:type="spellStart"/>
            <w:r w:rsidRPr="00855315">
              <w:rPr>
                <w:rFonts w:ascii="DejaVuSerif" w:hAnsi="DejaVuSerif" w:cs="DejaVuSerif"/>
                <w:sz w:val="16"/>
                <w:szCs w:val="16"/>
              </w:rPr>
              <w:t>demasas</w:t>
            </w:r>
            <w:proofErr w:type="spellEnd"/>
            <w:r w:rsidRPr="00855315">
              <w:rPr>
                <w:rFonts w:ascii="DejaVuSerif" w:hAnsi="DejaVuSerif" w:cs="DejaVuSerif"/>
                <w:sz w:val="16"/>
                <w:szCs w:val="16"/>
              </w:rPr>
              <w:t>. Aspectos aplicados (UHU, 1.25 ECTS).</w:t>
            </w:r>
          </w:p>
          <w:p w14:paraId="66794004" w14:textId="77777777" w:rsidR="00855315" w:rsidRPr="00855315" w:rsidRDefault="00855315" w:rsidP="00855315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</w:p>
          <w:p w14:paraId="5499D0BD" w14:textId="77777777" w:rsidR="00855315" w:rsidRDefault="00855315" w:rsidP="00855315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 w:rsidRPr="00855315">
              <w:rPr>
                <w:rFonts w:ascii="DejaVuSerif" w:hAnsi="DejaVuSerif" w:cs="DejaVuSerif"/>
                <w:sz w:val="16"/>
                <w:szCs w:val="16"/>
              </w:rPr>
              <w:t>Tema 3. Espectrometría de absorción atómica con fuente continua y alta resolución (HR-CS-AAS). Desarrollo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55315">
              <w:rPr>
                <w:rFonts w:ascii="DejaVuSerif" w:hAnsi="DejaVuSerif" w:cs="DejaVuSerif"/>
                <w:sz w:val="16"/>
                <w:szCs w:val="16"/>
              </w:rPr>
              <w:t>histórico. Conceptos básicos. Instrumentación. Características analíticas especiales. Aplicaciones al análisis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proofErr w:type="spellStart"/>
            <w:r w:rsidRPr="00855315">
              <w:rPr>
                <w:rFonts w:ascii="DejaVuSerif" w:hAnsi="DejaVuSerif" w:cs="DejaVuSerif"/>
                <w:sz w:val="16"/>
                <w:szCs w:val="16"/>
              </w:rPr>
              <w:t>multielemento</w:t>
            </w:r>
            <w:proofErr w:type="spellEnd"/>
            <w:r w:rsidRPr="00855315">
              <w:rPr>
                <w:rFonts w:ascii="DejaVuSerif" w:hAnsi="DejaVuSerif" w:cs="DejaVuSerif"/>
                <w:sz w:val="16"/>
                <w:szCs w:val="16"/>
              </w:rPr>
              <w:t xml:space="preserve"> y al análisis de pequeñas moléculas.</w:t>
            </w:r>
          </w:p>
          <w:p w14:paraId="2BE9C318" w14:textId="77777777" w:rsidR="00855315" w:rsidRDefault="00855315" w:rsidP="00855315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 w:rsidRPr="00855315">
              <w:rPr>
                <w:rFonts w:ascii="DejaVuSerif" w:hAnsi="DejaVuSerif" w:cs="DejaVuSerif"/>
                <w:sz w:val="16"/>
                <w:szCs w:val="16"/>
              </w:rPr>
              <w:t>Tema 4. Aspectos generales y características del muestreo de sólidos mediante el empleo de un horno de grafito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55315">
              <w:rPr>
                <w:rFonts w:ascii="DejaVuSerif" w:hAnsi="DejaVuSerif" w:cs="DejaVuSerif"/>
                <w:sz w:val="16"/>
                <w:szCs w:val="16"/>
              </w:rPr>
              <w:t>(GF). Muestreo directo de sólidos con HR-CS-GFAAS. Demandas instrumentales para la eliminación de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55315">
              <w:rPr>
                <w:rFonts w:ascii="DejaVuSerif" w:hAnsi="DejaVuSerif" w:cs="DejaVuSerif"/>
                <w:sz w:val="16"/>
                <w:szCs w:val="16"/>
              </w:rPr>
              <w:t>interferencias, sensibilidad y rango de determinación. Experiencia con análisis directo de sólidos. Aplicaciones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55315">
              <w:rPr>
                <w:rFonts w:ascii="DejaVuSerif" w:hAnsi="DejaVuSerif" w:cs="DejaVuSerif"/>
                <w:sz w:val="16"/>
                <w:szCs w:val="16"/>
              </w:rPr>
              <w:t>analíticas. (UMA, 1.25 ECTS).</w:t>
            </w:r>
          </w:p>
          <w:p w14:paraId="41EE40CB" w14:textId="77777777" w:rsidR="00855315" w:rsidRPr="00855315" w:rsidRDefault="00855315" w:rsidP="00855315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</w:p>
          <w:p w14:paraId="6C3873C0" w14:textId="77777777" w:rsidR="00855315" w:rsidRDefault="00855315" w:rsidP="00855315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 w:rsidRPr="00855315">
              <w:rPr>
                <w:rFonts w:ascii="DejaVuSerif" w:hAnsi="DejaVuSerif" w:cs="DejaVuSerif"/>
                <w:sz w:val="16"/>
                <w:szCs w:val="16"/>
              </w:rPr>
              <w:t xml:space="preserve">Tema 5. Introducción a las técnicas </w:t>
            </w:r>
            <w:proofErr w:type="spellStart"/>
            <w:r w:rsidRPr="00855315">
              <w:rPr>
                <w:rFonts w:ascii="DejaVuSerif" w:hAnsi="DejaVuSerif" w:cs="DejaVuSerif"/>
                <w:sz w:val="16"/>
                <w:szCs w:val="16"/>
              </w:rPr>
              <w:t>microfluídicas</w:t>
            </w:r>
            <w:proofErr w:type="spellEnd"/>
            <w:r w:rsidRPr="00855315">
              <w:rPr>
                <w:rFonts w:ascii="DejaVuSerif" w:hAnsi="DejaVuSerif" w:cs="DejaVuSerif"/>
                <w:sz w:val="16"/>
                <w:szCs w:val="16"/>
              </w:rPr>
              <w:t xml:space="preserve"> de análisis. Generalidades. Sistemas </w:t>
            </w:r>
            <w:proofErr w:type="spellStart"/>
            <w:r w:rsidRPr="00855315">
              <w:rPr>
                <w:rFonts w:ascii="DejaVuSerif" w:hAnsi="DejaVuSerif" w:cs="DejaVuSerif"/>
                <w:sz w:val="16"/>
                <w:szCs w:val="16"/>
              </w:rPr>
              <w:t>microfluídicos</w:t>
            </w:r>
            <w:proofErr w:type="spellEnd"/>
            <w:r w:rsidRPr="00855315">
              <w:rPr>
                <w:rFonts w:ascii="DejaVuSerif" w:hAnsi="DejaVuSerif" w:cs="DejaVuSerif"/>
                <w:sz w:val="16"/>
                <w:szCs w:val="16"/>
              </w:rPr>
              <w:t>.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55315">
              <w:rPr>
                <w:rFonts w:ascii="DejaVuSerif" w:hAnsi="DejaVuSerif" w:cs="DejaVuSerif"/>
                <w:sz w:val="16"/>
                <w:szCs w:val="16"/>
              </w:rPr>
              <w:t xml:space="preserve">Clasificación de las técnicas de </w:t>
            </w:r>
            <w:proofErr w:type="spellStart"/>
            <w:r w:rsidRPr="00855315">
              <w:rPr>
                <w:rFonts w:ascii="DejaVuSerif" w:hAnsi="DejaVuSerif" w:cs="DejaVuSerif"/>
                <w:sz w:val="16"/>
                <w:szCs w:val="16"/>
              </w:rPr>
              <w:t>microfluídicas</w:t>
            </w:r>
            <w:proofErr w:type="spellEnd"/>
            <w:r w:rsidRPr="00855315">
              <w:rPr>
                <w:rFonts w:ascii="DejaVuSerif" w:hAnsi="DejaVuSerif" w:cs="DejaVuSerif"/>
                <w:sz w:val="16"/>
                <w:szCs w:val="16"/>
              </w:rPr>
              <w:t xml:space="preserve"> de análisis. Técnicas separativas y determinativas. Materiales y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55315">
              <w:rPr>
                <w:rFonts w:ascii="DejaVuSerif" w:hAnsi="DejaVuSerif" w:cs="DejaVuSerif"/>
                <w:sz w:val="16"/>
                <w:szCs w:val="16"/>
              </w:rPr>
              <w:t xml:space="preserve">métodos para la Metodologías de la </w:t>
            </w:r>
            <w:proofErr w:type="spellStart"/>
            <w:r w:rsidRPr="00855315">
              <w:rPr>
                <w:rFonts w:ascii="DejaVuSerif" w:hAnsi="DejaVuSerif" w:cs="DejaVuSerif"/>
                <w:sz w:val="16"/>
                <w:szCs w:val="16"/>
              </w:rPr>
              <w:t>microfabricación</w:t>
            </w:r>
            <w:proofErr w:type="spellEnd"/>
            <w:r w:rsidRPr="00855315">
              <w:rPr>
                <w:rFonts w:ascii="DejaVuSerif" w:hAnsi="DejaVuSerif" w:cs="DejaVuSerif"/>
                <w:sz w:val="16"/>
                <w:szCs w:val="16"/>
              </w:rPr>
              <w:t xml:space="preserve"> y técnicas instrumentales asociadas a la </w:t>
            </w:r>
            <w:proofErr w:type="spellStart"/>
            <w:r w:rsidRPr="00855315">
              <w:rPr>
                <w:rFonts w:ascii="DejaVuSerif" w:hAnsi="DejaVuSerif" w:cs="DejaVuSerif"/>
                <w:sz w:val="16"/>
                <w:szCs w:val="16"/>
              </w:rPr>
              <w:t>microfluídica</w:t>
            </w:r>
            <w:proofErr w:type="spellEnd"/>
            <w:r w:rsidRPr="00855315">
              <w:rPr>
                <w:rFonts w:ascii="DejaVuSerif" w:hAnsi="DejaVuSerif" w:cs="DejaVuSerif"/>
                <w:sz w:val="16"/>
                <w:szCs w:val="16"/>
              </w:rPr>
              <w:t>.</w:t>
            </w:r>
          </w:p>
          <w:p w14:paraId="4CBD7BF1" w14:textId="77777777" w:rsidR="00855315" w:rsidRDefault="00855315" w:rsidP="00855315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 w:rsidRPr="00855315">
              <w:rPr>
                <w:rFonts w:ascii="DejaVuSerif" w:hAnsi="DejaVuSerif" w:cs="DejaVuSerif"/>
                <w:sz w:val="16"/>
                <w:szCs w:val="16"/>
              </w:rPr>
              <w:t xml:space="preserve">Tema 6. Aplicaciones analíticas de los sistemas </w:t>
            </w:r>
            <w:proofErr w:type="spellStart"/>
            <w:r w:rsidRPr="00855315">
              <w:rPr>
                <w:rFonts w:ascii="DejaVuSerif" w:hAnsi="DejaVuSerif" w:cs="DejaVuSerif"/>
                <w:sz w:val="16"/>
                <w:szCs w:val="16"/>
              </w:rPr>
              <w:t>microfluídicos</w:t>
            </w:r>
            <w:proofErr w:type="spellEnd"/>
            <w:r w:rsidRPr="00855315">
              <w:rPr>
                <w:rFonts w:ascii="DejaVuSerif" w:hAnsi="DejaVuSerif" w:cs="DejaVuSerif"/>
                <w:sz w:val="16"/>
                <w:szCs w:val="16"/>
              </w:rPr>
              <w:t>. Aplicaciones en áreas de interés en análisis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55315">
              <w:rPr>
                <w:rFonts w:ascii="DejaVuSerif" w:hAnsi="DejaVuSerif" w:cs="DejaVuSerif"/>
                <w:sz w:val="16"/>
                <w:szCs w:val="16"/>
              </w:rPr>
              <w:t xml:space="preserve">agroalimentario, ambiental, bioquímico </w:t>
            </w:r>
            <w:proofErr w:type="spellStart"/>
            <w:r w:rsidRPr="00855315">
              <w:rPr>
                <w:rFonts w:ascii="DejaVuSerif" w:hAnsi="DejaVuSerif" w:cs="DejaVuSerif"/>
                <w:sz w:val="16"/>
                <w:szCs w:val="16"/>
              </w:rPr>
              <w:t>yfarmacéutico</w:t>
            </w:r>
            <w:proofErr w:type="spellEnd"/>
            <w:r w:rsidRPr="00855315">
              <w:rPr>
                <w:rFonts w:ascii="DejaVuSerif" w:hAnsi="DejaVuSerif" w:cs="DejaVuSerif"/>
                <w:sz w:val="16"/>
                <w:szCs w:val="16"/>
              </w:rPr>
              <w:t>. Implicaciones nanotecnológicas de los dispositivos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55315">
              <w:rPr>
                <w:rFonts w:ascii="DejaVuSerif" w:hAnsi="DejaVuSerif" w:cs="DejaVuSerif"/>
                <w:sz w:val="16"/>
                <w:szCs w:val="16"/>
              </w:rPr>
              <w:t>microfluídicos</w:t>
            </w:r>
            <w:proofErr w:type="spellEnd"/>
            <w:r w:rsidRPr="00855315">
              <w:rPr>
                <w:rFonts w:ascii="DejaVuSerif" w:hAnsi="DejaVuSerif" w:cs="DejaVuSerif"/>
                <w:sz w:val="16"/>
                <w:szCs w:val="16"/>
              </w:rPr>
              <w:t>.(</w:t>
            </w:r>
            <w:proofErr w:type="gramEnd"/>
            <w:r w:rsidRPr="00855315">
              <w:rPr>
                <w:rFonts w:ascii="DejaVuSerif" w:hAnsi="DejaVuSerif" w:cs="DejaVuSerif"/>
                <w:sz w:val="16"/>
                <w:szCs w:val="16"/>
              </w:rPr>
              <w:t>UCO, 1.25 ECTS).</w:t>
            </w:r>
          </w:p>
          <w:p w14:paraId="1C48BBAC" w14:textId="77777777" w:rsidR="00855315" w:rsidRPr="00855315" w:rsidRDefault="00855315" w:rsidP="00855315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</w:p>
          <w:p w14:paraId="2D547746" w14:textId="77777777" w:rsidR="00855315" w:rsidRPr="00855315" w:rsidRDefault="00855315" w:rsidP="00855315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 w:rsidRPr="00855315">
              <w:rPr>
                <w:rFonts w:ascii="DejaVuSerif" w:hAnsi="DejaVuSerif" w:cs="DejaVuSerif"/>
                <w:sz w:val="16"/>
                <w:szCs w:val="16"/>
              </w:rPr>
              <w:t>Tema 7. Analizadores de flujo. Análisis de flujo segmentado (SFA), Análisis por inyección en flujo (FIA), análisis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55315">
              <w:rPr>
                <w:rFonts w:ascii="DejaVuSerif" w:hAnsi="DejaVuSerif" w:cs="DejaVuSerif"/>
                <w:sz w:val="16"/>
                <w:szCs w:val="16"/>
              </w:rPr>
              <w:t>por inyección secuencial (SIA</w:t>
            </w:r>
            <w:proofErr w:type="gramStart"/>
            <w:r w:rsidRPr="00855315">
              <w:rPr>
                <w:rFonts w:ascii="DejaVuSerif" w:hAnsi="DejaVuSerif" w:cs="DejaVuSerif"/>
                <w:sz w:val="16"/>
                <w:szCs w:val="16"/>
              </w:rPr>
              <w:t>).Generalidades</w:t>
            </w:r>
            <w:proofErr w:type="gramEnd"/>
            <w:r w:rsidRPr="00855315">
              <w:rPr>
                <w:rFonts w:ascii="DejaVuSerif" w:hAnsi="DejaVuSerif" w:cs="DejaVuSerif"/>
                <w:sz w:val="16"/>
                <w:szCs w:val="16"/>
              </w:rPr>
              <w:t>. Instrumentación. Tipos de analizadores. Aplicaciones de interés.</w:t>
            </w:r>
          </w:p>
          <w:p w14:paraId="1C707E57" w14:textId="77777777" w:rsidR="00855315" w:rsidRDefault="00855315" w:rsidP="00855315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  <w:r w:rsidRPr="00855315">
              <w:rPr>
                <w:rFonts w:ascii="DejaVuSerif" w:hAnsi="DejaVuSerif" w:cs="DejaVuSerif"/>
                <w:sz w:val="16"/>
                <w:szCs w:val="16"/>
              </w:rPr>
              <w:t xml:space="preserve">Tema 8. Técnicas de flujo </w:t>
            </w:r>
            <w:proofErr w:type="spellStart"/>
            <w:r w:rsidRPr="00855315">
              <w:rPr>
                <w:rFonts w:ascii="DejaVuSerif" w:hAnsi="DejaVuSerif" w:cs="DejaVuSerif"/>
                <w:sz w:val="16"/>
                <w:szCs w:val="16"/>
              </w:rPr>
              <w:t>multiconmutado</w:t>
            </w:r>
            <w:proofErr w:type="spellEnd"/>
            <w:r w:rsidRPr="00855315">
              <w:rPr>
                <w:rFonts w:ascii="DejaVuSerif" w:hAnsi="DejaVuSerif" w:cs="DejaVuSerif"/>
                <w:sz w:val="16"/>
                <w:szCs w:val="16"/>
              </w:rPr>
              <w:t xml:space="preserve"> (MCFIA, MSFIA y MPFS). Principios generales. Instrumentación.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55315">
              <w:rPr>
                <w:rFonts w:ascii="DejaVuSerif" w:hAnsi="DejaVuSerif" w:cs="DejaVuSerif"/>
                <w:sz w:val="16"/>
                <w:szCs w:val="16"/>
              </w:rPr>
              <w:t xml:space="preserve">Diferencias entre las distintas técnicas. Aplicaciones de </w:t>
            </w:r>
            <w:proofErr w:type="gramStart"/>
            <w:r w:rsidRPr="00855315">
              <w:rPr>
                <w:rFonts w:ascii="DejaVuSerif" w:hAnsi="DejaVuSerif" w:cs="DejaVuSerif"/>
                <w:sz w:val="16"/>
                <w:szCs w:val="16"/>
              </w:rPr>
              <w:t>interés.(</w:t>
            </w:r>
            <w:proofErr w:type="gramEnd"/>
            <w:r w:rsidRPr="00855315">
              <w:rPr>
                <w:rFonts w:ascii="DejaVuSerif" w:hAnsi="DejaVuSerif" w:cs="DejaVuSerif"/>
                <w:sz w:val="16"/>
                <w:szCs w:val="16"/>
              </w:rPr>
              <w:t>UJA, 1.25 ECTS).</w:t>
            </w:r>
            <w:r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</w:p>
          <w:p w14:paraId="22AB9524" w14:textId="77777777" w:rsidR="00855315" w:rsidRPr="00855315" w:rsidRDefault="00855315" w:rsidP="00855315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</w:p>
          <w:p w14:paraId="2B854F23" w14:textId="77777777" w:rsidR="00855315" w:rsidRPr="006315EE" w:rsidRDefault="00855315" w:rsidP="00E73A22">
            <w:pPr>
              <w:widowControl/>
              <w:adjustRightInd w:val="0"/>
              <w:rPr>
                <w:rFonts w:ascii="Times New Roman"/>
                <w:sz w:val="20"/>
              </w:rPr>
            </w:pPr>
            <w:r w:rsidRPr="00855315">
              <w:rPr>
                <w:rFonts w:ascii="DejaVuSerif" w:hAnsi="DejaVuSerif" w:cs="DejaVuSerif"/>
                <w:sz w:val="16"/>
                <w:szCs w:val="16"/>
              </w:rPr>
              <w:t>Durante el desarrollo de los contenidos teóricos los alumnos abordarán la resolución de casos prácticos y de</w:t>
            </w:r>
            <w:r w:rsidR="00E73A22">
              <w:rPr>
                <w:rFonts w:ascii="DejaVuSerif" w:hAnsi="DejaVuSerif" w:cs="DejaVuSerif"/>
                <w:sz w:val="16"/>
                <w:szCs w:val="16"/>
              </w:rPr>
              <w:t xml:space="preserve"> </w:t>
            </w:r>
            <w:r w:rsidRPr="00855315">
              <w:rPr>
                <w:rFonts w:ascii="DejaVuSerif" w:hAnsi="DejaVuSerif" w:cs="DejaVuSerif"/>
                <w:sz w:val="16"/>
                <w:szCs w:val="16"/>
              </w:rPr>
              <w:t>cu</w:t>
            </w:r>
            <w:r w:rsidR="00DA012C">
              <w:rPr>
                <w:rFonts w:ascii="DejaVuSerif" w:hAnsi="DejaVuSerif" w:cs="DejaVuSerif"/>
                <w:sz w:val="16"/>
                <w:szCs w:val="16"/>
              </w:rPr>
              <w:t>e</w:t>
            </w:r>
            <w:r w:rsidRPr="00855315">
              <w:rPr>
                <w:rFonts w:ascii="DejaVuSerif" w:hAnsi="DejaVuSerif" w:cs="DejaVuSerif"/>
                <w:sz w:val="16"/>
                <w:szCs w:val="16"/>
              </w:rPr>
              <w:t>stiones numéricas relacionadas con los mismos.</w:t>
            </w:r>
          </w:p>
        </w:tc>
      </w:tr>
    </w:tbl>
    <w:p w14:paraId="2315B3E1" w14:textId="77777777" w:rsidR="003F168A" w:rsidRDefault="003F168A">
      <w:pPr>
        <w:rPr>
          <w:rFonts w:ascii="Times New Roman"/>
          <w:sz w:val="20"/>
        </w:rPr>
        <w:sectPr w:rsidR="003F168A">
          <w:type w:val="continuous"/>
          <w:pgSz w:w="11910" w:h="16840"/>
          <w:pgMar w:top="880" w:right="740" w:bottom="1323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7FF2B7E5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12A285C6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7.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spacing w:val="-2"/>
                <w:w w:val="115"/>
                <w:sz w:val="20"/>
              </w:rPr>
              <w:t>Bibliografía</w:t>
            </w:r>
          </w:p>
        </w:tc>
      </w:tr>
      <w:tr w:rsidR="003F168A" w14:paraId="30B733BF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1D85CA86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7.1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Bibliografía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básica:</w:t>
            </w:r>
          </w:p>
        </w:tc>
      </w:tr>
      <w:tr w:rsidR="003F168A" w:rsidRPr="006B41AC" w14:paraId="04E40C1F" w14:textId="77777777">
        <w:trPr>
          <w:trHeight w:val="4520"/>
        </w:trPr>
        <w:tc>
          <w:tcPr>
            <w:tcW w:w="10205" w:type="dxa"/>
          </w:tcPr>
          <w:p w14:paraId="7F4901A5" w14:textId="77777777" w:rsidR="00AB5D2E" w:rsidRDefault="00AB5D2E" w:rsidP="00AA6E8C">
            <w:pPr>
              <w:pStyle w:val="TableParagraph"/>
              <w:rPr>
                <w:rFonts w:ascii="Times New Roman"/>
                <w:sz w:val="20"/>
              </w:rPr>
            </w:pPr>
          </w:p>
          <w:p w14:paraId="786811D4" w14:textId="77777777" w:rsidR="008A5823" w:rsidRPr="008A5823" w:rsidRDefault="008A5823" w:rsidP="008A5823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8A5823">
              <w:rPr>
                <w:rFonts w:ascii="Times New Roman"/>
                <w:sz w:val="20"/>
              </w:rPr>
              <w:t>Mass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spectrometry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: </w:t>
            </w:r>
            <w:proofErr w:type="spellStart"/>
            <w:r w:rsidRPr="008A5823">
              <w:rPr>
                <w:rFonts w:ascii="Times New Roman"/>
                <w:sz w:val="20"/>
              </w:rPr>
              <w:t>instrumentation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, </w:t>
            </w:r>
            <w:proofErr w:type="spellStart"/>
            <w:r w:rsidRPr="008A5823">
              <w:rPr>
                <w:rFonts w:ascii="Times New Roman"/>
                <w:sz w:val="20"/>
              </w:rPr>
              <w:t>interpretation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, and </w:t>
            </w:r>
            <w:proofErr w:type="spellStart"/>
            <w:r w:rsidRPr="008A5823">
              <w:rPr>
                <w:rFonts w:ascii="Times New Roman"/>
                <w:sz w:val="20"/>
              </w:rPr>
              <w:t>applications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. </w:t>
            </w:r>
            <w:proofErr w:type="spellStart"/>
            <w:r w:rsidRPr="008A5823">
              <w:rPr>
                <w:rFonts w:ascii="Times New Roman"/>
                <w:sz w:val="20"/>
              </w:rPr>
              <w:t>Edited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by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Rolf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Ekman. </w:t>
            </w:r>
            <w:proofErr w:type="spellStart"/>
            <w:r w:rsidRPr="008A5823">
              <w:rPr>
                <w:rFonts w:ascii="Times New Roman"/>
                <w:sz w:val="20"/>
              </w:rPr>
              <w:t>Hoboken</w:t>
            </w:r>
            <w:proofErr w:type="spellEnd"/>
            <w:r w:rsidRPr="008A5823">
              <w:rPr>
                <w:rFonts w:ascii="Times New Roman"/>
                <w:sz w:val="20"/>
              </w:rPr>
              <w:t>, N.J. John</w:t>
            </w:r>
          </w:p>
          <w:p w14:paraId="577DED77" w14:textId="77777777" w:rsidR="008A5823" w:rsidRDefault="008A5823" w:rsidP="008A5823">
            <w:pPr>
              <w:pStyle w:val="TableParagraph"/>
              <w:rPr>
                <w:rFonts w:ascii="Times New Roman"/>
                <w:sz w:val="20"/>
              </w:rPr>
            </w:pPr>
            <w:r w:rsidRPr="008A5823">
              <w:rPr>
                <w:rFonts w:ascii="Times New Roman"/>
                <w:sz w:val="20"/>
              </w:rPr>
              <w:t>Wiley &amp; Sons,2009</w:t>
            </w:r>
          </w:p>
          <w:p w14:paraId="01C1D84D" w14:textId="1F63C196" w:rsidR="008A5823" w:rsidRDefault="008A5823" w:rsidP="008A5823">
            <w:pPr>
              <w:pStyle w:val="TableParagraph"/>
              <w:rPr>
                <w:rFonts w:ascii="Times New Roman"/>
                <w:sz w:val="20"/>
              </w:rPr>
            </w:pPr>
            <w:proofErr w:type="gramStart"/>
            <w:r w:rsidRPr="008A5823">
              <w:rPr>
                <w:rFonts w:ascii="Times New Roman"/>
                <w:sz w:val="20"/>
              </w:rPr>
              <w:t>.</w:t>
            </w:r>
            <w:proofErr w:type="spellStart"/>
            <w:r w:rsidRPr="008A5823">
              <w:rPr>
                <w:rFonts w:ascii="Times New Roman"/>
                <w:sz w:val="20"/>
              </w:rPr>
              <w:t>Liquid</w:t>
            </w:r>
            <w:proofErr w:type="spellEnd"/>
            <w:proofErr w:type="gram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chromatography</w:t>
            </w:r>
            <w:proofErr w:type="spellEnd"/>
            <w:r w:rsidRPr="008A5823">
              <w:rPr>
                <w:rFonts w:ascii="Times New Roman"/>
                <w:sz w:val="20"/>
              </w:rPr>
              <w:t>/time-</w:t>
            </w:r>
            <w:proofErr w:type="spellStart"/>
            <w:r w:rsidRPr="008A5823">
              <w:rPr>
                <w:rFonts w:ascii="Times New Roman"/>
                <w:sz w:val="20"/>
              </w:rPr>
              <w:t>of</w:t>
            </w:r>
            <w:proofErr w:type="spellEnd"/>
            <w:r w:rsidRPr="008A5823">
              <w:rPr>
                <w:rFonts w:ascii="Times New Roman"/>
                <w:sz w:val="20"/>
              </w:rPr>
              <w:t>-</w:t>
            </w:r>
            <w:proofErr w:type="spellStart"/>
            <w:r w:rsidRPr="008A5823">
              <w:rPr>
                <w:rFonts w:ascii="Times New Roman"/>
                <w:sz w:val="20"/>
              </w:rPr>
              <w:t>flight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mass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spectrometry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[Recurso electr</w:t>
            </w:r>
            <w:r w:rsidRPr="008A5823">
              <w:rPr>
                <w:rFonts w:ascii="Times New Roman"/>
                <w:sz w:val="20"/>
              </w:rPr>
              <w:t>ó</w:t>
            </w:r>
            <w:r w:rsidRPr="008A5823">
              <w:rPr>
                <w:rFonts w:ascii="Times New Roman"/>
                <w:sz w:val="20"/>
              </w:rPr>
              <w:t xml:space="preserve">nico]: </w:t>
            </w:r>
            <w:proofErr w:type="spellStart"/>
            <w:r w:rsidRPr="008A5823">
              <w:rPr>
                <w:rFonts w:ascii="Times New Roman"/>
                <w:sz w:val="20"/>
              </w:rPr>
              <w:t>principles</w:t>
            </w:r>
            <w:proofErr w:type="spellEnd"/>
            <w:r w:rsidRPr="008A5823"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tools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, and </w:t>
            </w:r>
            <w:proofErr w:type="spellStart"/>
            <w:r w:rsidRPr="008A5823">
              <w:rPr>
                <w:rFonts w:ascii="Times New Roman"/>
                <w:sz w:val="20"/>
              </w:rPr>
              <w:t>applications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for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accurate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mass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analysis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. </w:t>
            </w:r>
            <w:proofErr w:type="spellStart"/>
            <w:r w:rsidRPr="008A5823">
              <w:rPr>
                <w:rFonts w:ascii="Times New Roman"/>
                <w:sz w:val="20"/>
              </w:rPr>
              <w:t>Imma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Ferrer, E.M. </w:t>
            </w:r>
            <w:proofErr w:type="spellStart"/>
            <w:r w:rsidRPr="008A5823">
              <w:rPr>
                <w:rFonts w:ascii="Times New Roman"/>
                <w:sz w:val="20"/>
              </w:rPr>
              <w:t>Thurma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Eds. Wiley, 2008.</w:t>
            </w:r>
          </w:p>
          <w:p w14:paraId="18F3657C" w14:textId="2E74732E" w:rsidR="008A5823" w:rsidRPr="008A5823" w:rsidRDefault="008A5823" w:rsidP="008A5823">
            <w:pPr>
              <w:pStyle w:val="TableParagraph"/>
              <w:rPr>
                <w:rFonts w:ascii="Times New Roman"/>
                <w:sz w:val="20"/>
              </w:rPr>
            </w:pPr>
            <w:r w:rsidRPr="008A5823">
              <w:rPr>
                <w:rFonts w:ascii="Times New Roman"/>
                <w:sz w:val="20"/>
              </w:rPr>
              <w:t>Aplicaci</w:t>
            </w:r>
            <w:r w:rsidRPr="008A5823">
              <w:rPr>
                <w:rFonts w:ascii="Times New Roman"/>
                <w:sz w:val="20"/>
              </w:rPr>
              <w:t>ó</w:t>
            </w:r>
            <w:r w:rsidRPr="008A5823">
              <w:rPr>
                <w:rFonts w:ascii="Times New Roman"/>
                <w:sz w:val="20"/>
              </w:rPr>
              <w:t>n de</w:t>
            </w:r>
            <w:r>
              <w:rPr>
                <w:rFonts w:ascii="Times New Roman"/>
                <w:sz w:val="20"/>
              </w:rPr>
              <w:t xml:space="preserve"> </w:t>
            </w:r>
            <w:r w:rsidRPr="008A5823">
              <w:rPr>
                <w:rFonts w:ascii="Times New Roman"/>
                <w:sz w:val="20"/>
              </w:rPr>
              <w:t>nuevas t</w:t>
            </w:r>
            <w:r w:rsidRPr="008A5823">
              <w:rPr>
                <w:rFonts w:ascii="Times New Roman"/>
                <w:sz w:val="20"/>
              </w:rPr>
              <w:t>é</w:t>
            </w:r>
            <w:r w:rsidRPr="008A5823">
              <w:rPr>
                <w:rFonts w:ascii="Times New Roman"/>
                <w:sz w:val="20"/>
              </w:rPr>
              <w:t>cnicas de espectrometr</w:t>
            </w:r>
            <w:r w:rsidRPr="008A5823">
              <w:rPr>
                <w:rFonts w:ascii="Times New Roman"/>
                <w:sz w:val="20"/>
              </w:rPr>
              <w:t>í</w:t>
            </w:r>
            <w:r w:rsidRPr="008A5823">
              <w:rPr>
                <w:rFonts w:ascii="Times New Roman"/>
                <w:sz w:val="20"/>
              </w:rPr>
              <w:t>a de masas para la evaluaci</w:t>
            </w:r>
            <w:r w:rsidRPr="008A5823">
              <w:rPr>
                <w:rFonts w:ascii="Times New Roman"/>
                <w:sz w:val="20"/>
              </w:rPr>
              <w:t>ó</w:t>
            </w:r>
            <w:r w:rsidRPr="008A5823">
              <w:rPr>
                <w:rFonts w:ascii="Times New Roman"/>
                <w:sz w:val="20"/>
              </w:rPr>
              <w:t>n de contaminantes de preocupaci</w:t>
            </w:r>
            <w:r w:rsidRPr="008A5823">
              <w:rPr>
                <w:rFonts w:ascii="Times New Roman"/>
                <w:sz w:val="20"/>
              </w:rPr>
              <w:t>ó</w:t>
            </w:r>
            <w:r w:rsidRPr="008A5823">
              <w:rPr>
                <w:rFonts w:ascii="Times New Roman"/>
                <w:sz w:val="20"/>
              </w:rPr>
              <w:t>n emergente en</w:t>
            </w:r>
          </w:p>
          <w:p w14:paraId="4C88F6AD" w14:textId="77777777" w:rsidR="008A5823" w:rsidRPr="008A5823" w:rsidRDefault="008A5823" w:rsidP="008A5823">
            <w:pPr>
              <w:pStyle w:val="TableParagraph"/>
              <w:rPr>
                <w:rFonts w:ascii="Times New Roman"/>
                <w:sz w:val="20"/>
              </w:rPr>
            </w:pPr>
            <w:r w:rsidRPr="008A5823">
              <w:rPr>
                <w:rFonts w:ascii="Times New Roman"/>
                <w:sz w:val="20"/>
              </w:rPr>
              <w:t xml:space="preserve">aguas residuales y superficiales. Fundamentals </w:t>
            </w:r>
            <w:proofErr w:type="spellStart"/>
            <w:r w:rsidRPr="008A5823">
              <w:rPr>
                <w:rFonts w:ascii="Times New Roman"/>
                <w:sz w:val="20"/>
              </w:rPr>
              <w:t>of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contemporary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mass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spectrometry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. </w:t>
            </w:r>
            <w:proofErr w:type="spellStart"/>
            <w:r w:rsidRPr="008A5823">
              <w:rPr>
                <w:rFonts w:ascii="Times New Roman"/>
                <w:sz w:val="20"/>
              </w:rPr>
              <w:t>Chhabil</w:t>
            </w:r>
            <w:proofErr w:type="spellEnd"/>
            <w:r w:rsidRPr="008A58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A5823">
              <w:rPr>
                <w:rFonts w:ascii="Times New Roman"/>
                <w:sz w:val="20"/>
              </w:rPr>
              <w:t>Dass</w:t>
            </w:r>
            <w:proofErr w:type="spellEnd"/>
            <w:r w:rsidRPr="008A5823">
              <w:rPr>
                <w:rFonts w:ascii="Times New Roman"/>
                <w:sz w:val="20"/>
              </w:rPr>
              <w:t>. John Wiley and</w:t>
            </w:r>
          </w:p>
          <w:p w14:paraId="2ED12049" w14:textId="3D6C2044" w:rsidR="000E46E3" w:rsidRDefault="008A5823" w:rsidP="008A5823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8A5823">
              <w:rPr>
                <w:rFonts w:ascii="Times New Roman"/>
                <w:sz w:val="20"/>
              </w:rPr>
              <w:t>Sons</w:t>
            </w:r>
            <w:proofErr w:type="spellEnd"/>
            <w:r w:rsidRPr="008A5823">
              <w:rPr>
                <w:rFonts w:ascii="Times New Roman"/>
                <w:sz w:val="20"/>
              </w:rPr>
              <w:t>, 2007</w:t>
            </w:r>
          </w:p>
          <w:p w14:paraId="51C81BEC" w14:textId="77777777" w:rsidR="005F6458" w:rsidRPr="006B41AC" w:rsidRDefault="005F6458" w:rsidP="008A58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2CBFD934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3BB1BD81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7.2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Bibliografía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complementaria:</w:t>
            </w:r>
          </w:p>
        </w:tc>
      </w:tr>
      <w:tr w:rsidR="003F168A" w14:paraId="2B811304" w14:textId="77777777">
        <w:trPr>
          <w:trHeight w:val="4520"/>
        </w:trPr>
        <w:tc>
          <w:tcPr>
            <w:tcW w:w="10205" w:type="dxa"/>
          </w:tcPr>
          <w:p w14:paraId="2FCD6CD2" w14:textId="77777777" w:rsidR="008A5823" w:rsidRPr="009026B3" w:rsidRDefault="008A5823" w:rsidP="008A5823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 w:rsidRPr="009026B3">
              <w:rPr>
                <w:rFonts w:ascii="Times New Roman"/>
                <w:sz w:val="20"/>
                <w:lang w:val="en-US"/>
              </w:rPr>
              <w:lastRenderedPageBreak/>
              <w:t>Inductively Coupled Plasma-Mass Spectrometry H.E Taylor (Ed.), Academic Press, 2001</w:t>
            </w:r>
          </w:p>
          <w:p w14:paraId="76D46EE1" w14:textId="77777777" w:rsidR="008A5823" w:rsidRPr="00AB5D2E" w:rsidRDefault="008A5823" w:rsidP="008A5823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 w:rsidRPr="00AB5D2E">
              <w:rPr>
                <w:rFonts w:ascii="Times New Roman"/>
                <w:sz w:val="20"/>
                <w:lang w:val="en-US"/>
              </w:rPr>
              <w:t>Inductively Coupled Plasma Mass Spectrometry</w:t>
            </w:r>
            <w:r w:rsidRPr="00AB5D2E">
              <w:rPr>
                <w:rFonts w:ascii="Times New Roman"/>
                <w:sz w:val="20"/>
                <w:lang w:val="en-US"/>
              </w:rPr>
              <w:t>”</w:t>
            </w:r>
            <w:r w:rsidRPr="00AB5D2E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Pr="00AB5D2E">
              <w:rPr>
                <w:rFonts w:ascii="Times New Roman"/>
                <w:sz w:val="20"/>
                <w:lang w:val="en-US"/>
              </w:rPr>
              <w:t>Montaser</w:t>
            </w:r>
            <w:proofErr w:type="spellEnd"/>
            <w:r w:rsidRPr="00AB5D2E">
              <w:rPr>
                <w:rFonts w:ascii="Times New Roman"/>
                <w:sz w:val="20"/>
                <w:lang w:val="en-US"/>
              </w:rPr>
              <w:t xml:space="preserve"> (Ed.), Wiley-VCH, 1998</w:t>
            </w:r>
          </w:p>
          <w:p w14:paraId="4EAEAF97" w14:textId="77777777" w:rsidR="008A5823" w:rsidRPr="00AB5D2E" w:rsidRDefault="008A5823" w:rsidP="008A5823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 w:rsidRPr="00AB5D2E">
              <w:rPr>
                <w:rFonts w:ascii="Times New Roman"/>
                <w:sz w:val="20"/>
                <w:lang w:val="en-US"/>
              </w:rPr>
              <w:t>Practical Guide to ICP-MS</w:t>
            </w:r>
            <w:r w:rsidRPr="00AB5D2E">
              <w:rPr>
                <w:rFonts w:ascii="Times New Roman"/>
                <w:sz w:val="20"/>
                <w:lang w:val="en-US"/>
              </w:rPr>
              <w:t>”</w:t>
            </w:r>
            <w:r w:rsidRPr="00AB5D2E">
              <w:rPr>
                <w:rFonts w:ascii="Times New Roman"/>
                <w:sz w:val="20"/>
                <w:lang w:val="en-US"/>
              </w:rPr>
              <w:t xml:space="preserve"> R. Thomas, Marcel Dekker, 2004</w:t>
            </w:r>
          </w:p>
          <w:p w14:paraId="1E930574" w14:textId="77777777" w:rsidR="008A5823" w:rsidRPr="00AB5D2E" w:rsidRDefault="008A5823" w:rsidP="008A58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</w:t>
            </w:r>
            <w:r w:rsidRPr="00AB5D2E">
              <w:rPr>
                <w:rFonts w:ascii="Times New Roman"/>
                <w:sz w:val="20"/>
              </w:rPr>
              <w:t>anual ICP-MS 7500, celda de colisi</w:t>
            </w:r>
            <w:r w:rsidRPr="00AB5D2E">
              <w:rPr>
                <w:rFonts w:ascii="Times New Roman"/>
                <w:sz w:val="20"/>
              </w:rPr>
              <w:t>ó</w:t>
            </w:r>
            <w:r w:rsidRPr="00AB5D2E">
              <w:rPr>
                <w:rFonts w:ascii="Times New Roman"/>
                <w:sz w:val="20"/>
              </w:rPr>
              <w:t>n</w:t>
            </w:r>
            <w:r w:rsidRPr="00AB5D2E">
              <w:rPr>
                <w:rFonts w:ascii="Times New Roman"/>
                <w:sz w:val="20"/>
              </w:rPr>
              <w:t>”</w:t>
            </w:r>
            <w:r w:rsidRPr="00AB5D2E">
              <w:rPr>
                <w:rFonts w:ascii="Times New Roman"/>
                <w:sz w:val="20"/>
              </w:rPr>
              <w:t xml:space="preserve"> Agilent Technologies</w:t>
            </w:r>
          </w:p>
          <w:p w14:paraId="09450591" w14:textId="77777777" w:rsidR="008A5823" w:rsidRDefault="008A5823" w:rsidP="008A5823">
            <w:pPr>
              <w:pStyle w:val="TableParagraph"/>
              <w:rPr>
                <w:rFonts w:ascii="Times New Roman"/>
                <w:sz w:val="20"/>
              </w:rPr>
            </w:pPr>
            <w:r w:rsidRPr="00AB5D2E">
              <w:rPr>
                <w:rFonts w:ascii="Times New Roman"/>
                <w:sz w:val="20"/>
              </w:rPr>
              <w:t>Principios de An</w:t>
            </w:r>
            <w:r w:rsidRPr="00AB5D2E">
              <w:rPr>
                <w:rFonts w:ascii="Times New Roman"/>
                <w:sz w:val="20"/>
              </w:rPr>
              <w:t>á</w:t>
            </w:r>
            <w:r w:rsidRPr="00AB5D2E">
              <w:rPr>
                <w:rFonts w:ascii="Times New Roman"/>
                <w:sz w:val="20"/>
              </w:rPr>
              <w:t>lisis Instrumental</w:t>
            </w:r>
            <w:r w:rsidRPr="00AB5D2E">
              <w:rPr>
                <w:rFonts w:ascii="Times New Roman"/>
                <w:sz w:val="20"/>
              </w:rPr>
              <w:t>”</w:t>
            </w:r>
            <w:r w:rsidRPr="00AB5D2E">
              <w:rPr>
                <w:rFonts w:ascii="Times New Roman"/>
                <w:sz w:val="20"/>
              </w:rPr>
              <w:t xml:space="preserve"> D. Skoog, F. </w:t>
            </w:r>
            <w:proofErr w:type="spellStart"/>
            <w:r w:rsidRPr="00AB5D2E">
              <w:rPr>
                <w:rFonts w:ascii="Times New Roman"/>
                <w:sz w:val="20"/>
              </w:rPr>
              <w:t>Holler</w:t>
            </w:r>
            <w:proofErr w:type="spellEnd"/>
            <w:r w:rsidRPr="00AB5D2E">
              <w:rPr>
                <w:rFonts w:ascii="Times New Roman"/>
                <w:sz w:val="20"/>
              </w:rPr>
              <w:t xml:space="preserve">, T. </w:t>
            </w:r>
            <w:proofErr w:type="spellStart"/>
            <w:r w:rsidRPr="00AB5D2E">
              <w:rPr>
                <w:rFonts w:ascii="Times New Roman"/>
                <w:sz w:val="20"/>
              </w:rPr>
              <w:t>Nieman</w:t>
            </w:r>
            <w:proofErr w:type="spellEnd"/>
            <w:r w:rsidRPr="00AB5D2E">
              <w:rPr>
                <w:rFonts w:ascii="Times New Roman"/>
                <w:sz w:val="20"/>
              </w:rPr>
              <w:t xml:space="preserve">, </w:t>
            </w:r>
            <w:proofErr w:type="spellStart"/>
            <w:r w:rsidRPr="00AB5D2E">
              <w:rPr>
                <w:rFonts w:ascii="Times New Roman"/>
                <w:sz w:val="20"/>
              </w:rPr>
              <w:t>McGrawHill</w:t>
            </w:r>
            <w:proofErr w:type="spellEnd"/>
            <w:r w:rsidRPr="00AB5D2E">
              <w:rPr>
                <w:rFonts w:ascii="Times New Roman"/>
                <w:sz w:val="20"/>
              </w:rPr>
              <w:t>, 2001</w:t>
            </w:r>
          </w:p>
          <w:p w14:paraId="37F337A9" w14:textId="49F89A0C" w:rsidR="008A5823" w:rsidRPr="006B41AC" w:rsidRDefault="008A5823" w:rsidP="008A5823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 w:rsidRPr="006B41AC">
              <w:rPr>
                <w:rFonts w:ascii="Times New Roman"/>
                <w:sz w:val="20"/>
                <w:lang w:val="en-US"/>
              </w:rPr>
              <w:t xml:space="preserve">Gas Chromatography and Mass Spectrometry: A Practical Guide. </w:t>
            </w:r>
            <w:r w:rsidRPr="00AB5D2E">
              <w:rPr>
                <w:rFonts w:ascii="Times New Roman"/>
                <w:sz w:val="20"/>
                <w:lang w:val="en-US"/>
              </w:rPr>
              <w:t xml:space="preserve">O David Sparkman, Zelda Penton, Fulton </w:t>
            </w:r>
            <w:proofErr w:type="spellStart"/>
            <w:r w:rsidRPr="00AB5D2E">
              <w:rPr>
                <w:rFonts w:ascii="Times New Roman"/>
                <w:sz w:val="20"/>
                <w:lang w:val="en-US"/>
              </w:rPr>
              <w:t>Kitson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. </w:t>
            </w:r>
            <w:r w:rsidRPr="006B41AC">
              <w:rPr>
                <w:rFonts w:ascii="Times New Roman"/>
                <w:sz w:val="20"/>
                <w:lang w:val="en-US"/>
              </w:rPr>
              <w:t>2</w:t>
            </w:r>
            <w:r w:rsidRPr="006B41AC">
              <w:rPr>
                <w:rFonts w:ascii="Times New Roman"/>
                <w:sz w:val="20"/>
                <w:lang w:val="en-US"/>
              </w:rPr>
              <w:t>ª</w:t>
            </w:r>
            <w:r w:rsidRPr="006B41AC">
              <w:rPr>
                <w:rFonts w:ascii="Times New Roman"/>
                <w:sz w:val="20"/>
                <w:lang w:val="en-US"/>
              </w:rPr>
              <w:t xml:space="preserve"> </w:t>
            </w:r>
            <w:proofErr w:type="gramStart"/>
            <w:r w:rsidRPr="006B41AC">
              <w:rPr>
                <w:rFonts w:ascii="Times New Roman"/>
                <w:sz w:val="20"/>
                <w:lang w:val="en-US"/>
              </w:rPr>
              <w:t>ed.</w:t>
            </w:r>
            <w:r w:rsidRPr="00AB5D2E">
              <w:rPr>
                <w:rFonts w:ascii="Times New Roman"/>
                <w:sz w:val="20"/>
                <w:lang w:val="en-US"/>
              </w:rPr>
              <w:t xml:space="preserve"> </w:t>
            </w:r>
            <w:r w:rsidRPr="006B41AC">
              <w:rPr>
                <w:rFonts w:ascii="Times New Roman"/>
                <w:sz w:val="20"/>
                <w:lang w:val="en-US"/>
              </w:rPr>
              <w:t>.</w:t>
            </w:r>
            <w:proofErr w:type="gramEnd"/>
            <w:r w:rsidRPr="006B41AC">
              <w:rPr>
                <w:rFonts w:ascii="Times New Roman"/>
                <w:sz w:val="20"/>
                <w:lang w:val="en-US"/>
              </w:rPr>
              <w:t xml:space="preserve"> Elsevier.</w:t>
            </w:r>
            <w:r>
              <w:rPr>
                <w:rFonts w:ascii="Times New Roman"/>
                <w:sz w:val="20"/>
                <w:lang w:val="en-US"/>
              </w:rPr>
              <w:t>2011.</w:t>
            </w:r>
          </w:p>
          <w:p w14:paraId="08AB19C7" w14:textId="15F4614E" w:rsidR="008A5823" w:rsidRDefault="008A5823" w:rsidP="008A5823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 w:rsidRPr="005F6458">
              <w:rPr>
                <w:rFonts w:ascii="Times New Roman"/>
                <w:sz w:val="20"/>
                <w:lang w:val="en-US"/>
              </w:rPr>
              <w:t>Handbook of GC-MS: Fundamentals and Applications</w:t>
            </w:r>
            <w:r>
              <w:rPr>
                <w:rFonts w:ascii="Times New Roman"/>
                <w:sz w:val="20"/>
                <w:lang w:val="en-US"/>
              </w:rPr>
              <w:t xml:space="preserve">. </w:t>
            </w:r>
            <w:r w:rsidRPr="006B41AC">
              <w:rPr>
                <w:rFonts w:ascii="Times New Roman"/>
                <w:sz w:val="20"/>
                <w:lang w:val="en-US"/>
              </w:rPr>
              <w:t xml:space="preserve">Hans-Joachim </w:t>
            </w:r>
            <w:proofErr w:type="spellStart"/>
            <w:r w:rsidRPr="006B41AC">
              <w:rPr>
                <w:rFonts w:ascii="Times New Roman"/>
                <w:sz w:val="20"/>
                <w:lang w:val="en-US"/>
              </w:rPr>
              <w:t>H</w:t>
            </w:r>
            <w:r w:rsidRPr="006B41AC">
              <w:rPr>
                <w:rFonts w:ascii="Times New Roman"/>
                <w:sz w:val="20"/>
                <w:lang w:val="en-US"/>
              </w:rPr>
              <w:t>ü</w:t>
            </w:r>
            <w:r w:rsidRPr="006B41AC">
              <w:rPr>
                <w:rFonts w:ascii="Times New Roman"/>
                <w:sz w:val="20"/>
                <w:lang w:val="en-US"/>
              </w:rPr>
              <w:t>bschmann</w:t>
            </w:r>
            <w:proofErr w:type="spellEnd"/>
            <w:r w:rsidRPr="005F6458">
              <w:rPr>
                <w:rFonts w:ascii="Times New Roman"/>
                <w:sz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lang w:val="en-US"/>
              </w:rPr>
              <w:t>3</w:t>
            </w:r>
            <w:r>
              <w:rPr>
                <w:rFonts w:ascii="Times New Roman"/>
                <w:sz w:val="20"/>
                <w:lang w:val="en-US"/>
              </w:rPr>
              <w:t>ª</w:t>
            </w:r>
            <w:r>
              <w:rPr>
                <w:rFonts w:ascii="Times New Roman"/>
                <w:sz w:val="20"/>
                <w:lang w:val="en-US"/>
              </w:rPr>
              <w:t xml:space="preserve"> ed. Wiley-VCH.2015.</w:t>
            </w:r>
          </w:p>
          <w:p w14:paraId="2708906E" w14:textId="4D87955C" w:rsidR="008A5823" w:rsidRDefault="008A5823" w:rsidP="008A5823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 w:rsidRPr="005F6458">
              <w:rPr>
                <w:rFonts w:ascii="Times New Roman"/>
                <w:sz w:val="20"/>
                <w:lang w:val="en-US"/>
              </w:rPr>
              <w:t>LC/MS: A Practical User's Guide</w:t>
            </w:r>
            <w:r>
              <w:rPr>
                <w:rFonts w:ascii="Times New Roman"/>
                <w:sz w:val="20"/>
                <w:lang w:val="en-US"/>
              </w:rPr>
              <w:t xml:space="preserve">. </w:t>
            </w:r>
            <w:r w:rsidRPr="006B41AC">
              <w:rPr>
                <w:rFonts w:ascii="Times New Roman"/>
                <w:sz w:val="20"/>
                <w:lang w:val="en-US"/>
              </w:rPr>
              <w:t xml:space="preserve">Marvin C. </w:t>
            </w:r>
            <w:proofErr w:type="gramStart"/>
            <w:r w:rsidRPr="006B41AC">
              <w:rPr>
                <w:rFonts w:ascii="Times New Roman"/>
                <w:sz w:val="20"/>
                <w:lang w:val="en-US"/>
              </w:rPr>
              <w:t>McMaster.</w:t>
            </w:r>
            <w:r>
              <w:rPr>
                <w:rFonts w:ascii="Times New Roman"/>
                <w:sz w:val="20"/>
                <w:lang w:val="en-US"/>
              </w:rPr>
              <w:t>.</w:t>
            </w:r>
            <w:proofErr w:type="gramEnd"/>
            <w:r>
              <w:rPr>
                <w:rFonts w:ascii="Times New Roman"/>
                <w:sz w:val="20"/>
                <w:lang w:val="en-US"/>
              </w:rPr>
              <w:t xml:space="preserve"> Wiley.2005.</w:t>
            </w:r>
          </w:p>
          <w:p w14:paraId="0E999B17" w14:textId="7233D96D" w:rsidR="008A5823" w:rsidRPr="006B41AC" w:rsidRDefault="008A5823" w:rsidP="008A58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Mass spectrometry: a text book. </w:t>
            </w:r>
            <w:r w:rsidRPr="006B41AC">
              <w:rPr>
                <w:rFonts w:ascii="Times New Roman"/>
                <w:sz w:val="20"/>
              </w:rPr>
              <w:t>J</w:t>
            </w:r>
            <w:r w:rsidRPr="006B41AC">
              <w:rPr>
                <w:rFonts w:ascii="Times New Roman"/>
                <w:sz w:val="20"/>
              </w:rPr>
              <w:t>ü</w:t>
            </w:r>
            <w:r w:rsidRPr="006B41AC">
              <w:rPr>
                <w:rFonts w:ascii="Times New Roman"/>
                <w:sz w:val="20"/>
              </w:rPr>
              <w:t>rgen H. Gross. Springer.</w:t>
            </w:r>
            <w:r>
              <w:rPr>
                <w:rFonts w:ascii="Times New Roman"/>
                <w:sz w:val="20"/>
              </w:rPr>
              <w:t>2017.</w:t>
            </w:r>
          </w:p>
          <w:p w14:paraId="56FC637A" w14:textId="46CB1817" w:rsidR="003F168A" w:rsidRDefault="003F168A" w:rsidP="008A58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C3562D" w14:textId="77777777" w:rsidR="003F168A" w:rsidRDefault="003F168A">
      <w:pPr>
        <w:rPr>
          <w:rFonts w:ascii="Times New Roman"/>
          <w:sz w:val="20"/>
        </w:rPr>
        <w:sectPr w:rsidR="003F168A">
          <w:type w:val="continuous"/>
          <w:pgSz w:w="11910" w:h="16840"/>
          <w:pgMar w:top="88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25B410C7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0DCDA809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lastRenderedPageBreak/>
              <w:t>8.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Sistemas y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criterios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de </w:t>
            </w:r>
            <w:r>
              <w:rPr>
                <w:b/>
                <w:spacing w:val="-2"/>
                <w:w w:val="110"/>
                <w:sz w:val="20"/>
              </w:rPr>
              <w:t>evaluación</w:t>
            </w:r>
          </w:p>
        </w:tc>
      </w:tr>
      <w:tr w:rsidR="003F168A" w14:paraId="4476EDA2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07F45BEB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8.1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Sistemas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evaluación:</w:t>
            </w:r>
          </w:p>
        </w:tc>
      </w:tr>
      <w:tr w:rsidR="003F168A" w14:paraId="5CC58113" w14:textId="77777777">
        <w:trPr>
          <w:trHeight w:val="2819"/>
        </w:trPr>
        <w:tc>
          <w:tcPr>
            <w:tcW w:w="10205" w:type="dxa"/>
          </w:tcPr>
          <w:p w14:paraId="21874096" w14:textId="77777777" w:rsidR="003F168A" w:rsidRDefault="00D7684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-Evaluaci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continua y evaluaci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final.</w:t>
            </w:r>
          </w:p>
        </w:tc>
      </w:tr>
      <w:tr w:rsidR="003F168A" w14:paraId="2B3376B7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1FF593CA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8.2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Criterios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evaluación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relativos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cada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convocatoria:</w:t>
            </w:r>
          </w:p>
        </w:tc>
      </w:tr>
      <w:tr w:rsidR="003F168A" w14:paraId="61F86542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705E0526" w14:textId="77777777" w:rsidR="003F168A" w:rsidRDefault="003B0D83">
            <w:pPr>
              <w:pStyle w:val="TableParagraph"/>
              <w:spacing w:before="103"/>
              <w:ind w:left="454"/>
              <w:rPr>
                <w:sz w:val="20"/>
              </w:rPr>
            </w:pPr>
            <w:r>
              <w:rPr>
                <w:w w:val="110"/>
                <w:sz w:val="20"/>
              </w:rPr>
              <w:t>8.2.1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Convocatoria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(Febrero/Junio):</w:t>
            </w:r>
          </w:p>
        </w:tc>
      </w:tr>
      <w:tr w:rsidR="003F168A" w14:paraId="78E7309B" w14:textId="77777777">
        <w:trPr>
          <w:trHeight w:val="3103"/>
        </w:trPr>
        <w:tc>
          <w:tcPr>
            <w:tcW w:w="10205" w:type="dxa"/>
          </w:tcPr>
          <w:p w14:paraId="115188E5" w14:textId="77777777" w:rsidR="004911F2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 evaluaci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n de la Convocatoria I se </w:t>
            </w:r>
            <w:proofErr w:type="gramStart"/>
            <w:r>
              <w:rPr>
                <w:rFonts w:ascii="Times New Roman"/>
                <w:sz w:val="20"/>
              </w:rPr>
              <w:t>realizar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  en</w:t>
            </w:r>
            <w:proofErr w:type="gramEnd"/>
            <w:r>
              <w:rPr>
                <w:rFonts w:ascii="Times New Roman"/>
                <w:sz w:val="20"/>
              </w:rPr>
              <w:t xml:space="preserve"> base a los siguientes criterios:</w:t>
            </w:r>
          </w:p>
          <w:p w14:paraId="7FFD6C97" w14:textId="77777777" w:rsidR="004911F2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</w:p>
          <w:p w14:paraId="383BCDEC" w14:textId="77777777" w:rsidR="004911F2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 Asistencia y participaci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en las clases te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ricas y pr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cticas, 30% de la calificaci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final.</w:t>
            </w:r>
          </w:p>
          <w:p w14:paraId="6957B451" w14:textId="77777777" w:rsidR="004911F2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 Calificaci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un examen tipo test de las cuestiones te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rica-pr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cticas. 70% de la calificaci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final.</w:t>
            </w:r>
          </w:p>
          <w:p w14:paraId="64AD829B" w14:textId="77777777" w:rsidR="004911F2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</w:p>
          <w:p w14:paraId="6F7865D3" w14:textId="77777777" w:rsidR="003F168A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 calificaci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final ser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 sobre una escala de 10, resultado de la suma de los dos porcentajes anteriores.</w:t>
            </w:r>
          </w:p>
        </w:tc>
      </w:tr>
      <w:tr w:rsidR="003F168A" w14:paraId="441F323C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5840AC4F" w14:textId="77777777" w:rsidR="003F168A" w:rsidRDefault="003B0D83">
            <w:pPr>
              <w:pStyle w:val="TableParagraph"/>
              <w:spacing w:before="103"/>
              <w:ind w:left="454"/>
              <w:rPr>
                <w:sz w:val="20"/>
              </w:rPr>
            </w:pPr>
            <w:r>
              <w:rPr>
                <w:w w:val="110"/>
                <w:sz w:val="20"/>
              </w:rPr>
              <w:t>8.2.2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Convocatoria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II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</w:t>
            </w:r>
            <w:proofErr w:type="gramStart"/>
            <w:r>
              <w:rPr>
                <w:spacing w:val="-2"/>
                <w:w w:val="110"/>
                <w:sz w:val="20"/>
              </w:rPr>
              <w:t>Septiembre</w:t>
            </w:r>
            <w:proofErr w:type="gramEnd"/>
            <w:r>
              <w:rPr>
                <w:spacing w:val="-2"/>
                <w:w w:val="110"/>
                <w:sz w:val="20"/>
              </w:rPr>
              <w:t>):</w:t>
            </w:r>
          </w:p>
        </w:tc>
      </w:tr>
      <w:tr w:rsidR="003F168A" w14:paraId="06B60148" w14:textId="77777777">
        <w:trPr>
          <w:trHeight w:val="3103"/>
        </w:trPr>
        <w:tc>
          <w:tcPr>
            <w:tcW w:w="10205" w:type="dxa"/>
          </w:tcPr>
          <w:p w14:paraId="7BD6F1F9" w14:textId="77777777" w:rsidR="004911F2" w:rsidRPr="00973625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 w:rsidRPr="00973625">
              <w:rPr>
                <w:rFonts w:ascii="Times New Roman"/>
                <w:sz w:val="20"/>
              </w:rPr>
              <w:t>La evaluaci</w:t>
            </w:r>
            <w:r w:rsidRPr="00973625">
              <w:rPr>
                <w:rFonts w:ascii="Times New Roman"/>
                <w:sz w:val="20"/>
              </w:rPr>
              <w:t>ó</w:t>
            </w:r>
            <w:r w:rsidRPr="00973625">
              <w:rPr>
                <w:rFonts w:ascii="Times New Roman"/>
                <w:sz w:val="20"/>
              </w:rPr>
              <w:t xml:space="preserve">n de la Convocatoria II se </w:t>
            </w:r>
            <w:proofErr w:type="gramStart"/>
            <w:r w:rsidRPr="00973625">
              <w:rPr>
                <w:rFonts w:ascii="Times New Roman"/>
                <w:sz w:val="20"/>
              </w:rPr>
              <w:t>realizar</w:t>
            </w:r>
            <w:r w:rsidRPr="00973625">
              <w:rPr>
                <w:rFonts w:ascii="Times New Roman"/>
                <w:sz w:val="20"/>
              </w:rPr>
              <w:t>á</w:t>
            </w:r>
            <w:r w:rsidRPr="00973625">
              <w:rPr>
                <w:rFonts w:ascii="Times New Roman"/>
                <w:sz w:val="20"/>
              </w:rPr>
              <w:t xml:space="preserve">  en</w:t>
            </w:r>
            <w:proofErr w:type="gramEnd"/>
            <w:r w:rsidRPr="00973625">
              <w:rPr>
                <w:rFonts w:ascii="Times New Roman"/>
                <w:sz w:val="20"/>
              </w:rPr>
              <w:t xml:space="preserve"> base a los siguientes criterios:</w:t>
            </w:r>
          </w:p>
          <w:p w14:paraId="000DD6EC" w14:textId="77777777" w:rsidR="004911F2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</w:p>
          <w:p w14:paraId="2DFAB9C8" w14:textId="77777777" w:rsidR="003F168A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 w:rsidRPr="0043527F">
              <w:rPr>
                <w:rFonts w:ascii="Times New Roman"/>
                <w:sz w:val="20"/>
              </w:rPr>
              <w:t>Todos los alumnos que se presenten en esta convocatoria deber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>n realizar un examen escrito sobre los contenidos te</w:t>
            </w:r>
            <w:r w:rsidRPr="0043527F">
              <w:rPr>
                <w:rFonts w:ascii="Times New Roman"/>
                <w:sz w:val="20"/>
              </w:rPr>
              <w:t>ó</w:t>
            </w:r>
            <w:r w:rsidRPr="0043527F">
              <w:rPr>
                <w:rFonts w:ascii="Times New Roman"/>
                <w:sz w:val="20"/>
              </w:rPr>
              <w:t>ricos de la asignatura y sobre sus pr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>cticas. El examen contendr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 xml:space="preserve"> preguntas tipo test de respuestas m</w:t>
            </w:r>
            <w:r w:rsidRPr="0043527F">
              <w:rPr>
                <w:rFonts w:ascii="Times New Roman"/>
                <w:sz w:val="20"/>
              </w:rPr>
              <w:t>ú</w:t>
            </w:r>
            <w:r w:rsidRPr="0043527F">
              <w:rPr>
                <w:rFonts w:ascii="Times New Roman"/>
                <w:sz w:val="20"/>
              </w:rPr>
              <w:t>ltiples y preguntas a desarrollar. Su calificaci</w:t>
            </w:r>
            <w:r w:rsidRPr="0043527F">
              <w:rPr>
                <w:rFonts w:ascii="Times New Roman"/>
                <w:sz w:val="20"/>
              </w:rPr>
              <w:t>ó</w:t>
            </w:r>
            <w:r w:rsidRPr="0043527F">
              <w:rPr>
                <w:rFonts w:ascii="Times New Roman"/>
                <w:sz w:val="20"/>
              </w:rPr>
              <w:t>n supone el 100% del total de la asignatura.</w:t>
            </w:r>
          </w:p>
        </w:tc>
      </w:tr>
      <w:tr w:rsidR="003F168A" w14:paraId="52410620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0F5BDD2F" w14:textId="77777777" w:rsidR="003F168A" w:rsidRDefault="003B0D83">
            <w:pPr>
              <w:pStyle w:val="TableParagraph"/>
              <w:spacing w:before="103"/>
              <w:ind w:left="454"/>
              <w:rPr>
                <w:sz w:val="20"/>
              </w:rPr>
            </w:pPr>
            <w:r>
              <w:rPr>
                <w:w w:val="110"/>
                <w:sz w:val="20"/>
              </w:rPr>
              <w:t>8.2.3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Convocatoria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III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</w:t>
            </w:r>
            <w:proofErr w:type="gramStart"/>
            <w:r>
              <w:rPr>
                <w:spacing w:val="-2"/>
                <w:w w:val="110"/>
                <w:sz w:val="20"/>
              </w:rPr>
              <w:t>Diciembre</w:t>
            </w:r>
            <w:proofErr w:type="gramEnd"/>
            <w:r>
              <w:rPr>
                <w:spacing w:val="-2"/>
                <w:w w:val="110"/>
                <w:sz w:val="20"/>
              </w:rPr>
              <w:t>):</w:t>
            </w:r>
          </w:p>
        </w:tc>
      </w:tr>
      <w:tr w:rsidR="003F168A" w14:paraId="63A537CC" w14:textId="77777777">
        <w:trPr>
          <w:trHeight w:val="3103"/>
        </w:trPr>
        <w:tc>
          <w:tcPr>
            <w:tcW w:w="10205" w:type="dxa"/>
          </w:tcPr>
          <w:p w14:paraId="2394E05B" w14:textId="77777777" w:rsidR="004911F2" w:rsidRPr="00973625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 w:rsidRPr="00973625">
              <w:rPr>
                <w:rFonts w:ascii="Times New Roman"/>
                <w:sz w:val="20"/>
              </w:rPr>
              <w:t>La evaluaci</w:t>
            </w:r>
            <w:r w:rsidRPr="00973625">
              <w:rPr>
                <w:rFonts w:ascii="Times New Roman"/>
                <w:sz w:val="20"/>
              </w:rPr>
              <w:t>ó</w:t>
            </w:r>
            <w:r w:rsidRPr="00973625">
              <w:rPr>
                <w:rFonts w:ascii="Times New Roman"/>
                <w:sz w:val="20"/>
              </w:rPr>
              <w:t>n de la Convocatoria II</w:t>
            </w:r>
            <w:r>
              <w:rPr>
                <w:rFonts w:ascii="Times New Roman"/>
                <w:sz w:val="20"/>
              </w:rPr>
              <w:t>I</w:t>
            </w:r>
            <w:r w:rsidRPr="00973625">
              <w:rPr>
                <w:rFonts w:ascii="Times New Roman"/>
                <w:sz w:val="20"/>
              </w:rPr>
              <w:t xml:space="preserve"> se </w:t>
            </w:r>
            <w:proofErr w:type="gramStart"/>
            <w:r w:rsidRPr="00973625">
              <w:rPr>
                <w:rFonts w:ascii="Times New Roman"/>
                <w:sz w:val="20"/>
              </w:rPr>
              <w:t>realizar</w:t>
            </w:r>
            <w:r w:rsidRPr="00973625">
              <w:rPr>
                <w:rFonts w:ascii="Times New Roman"/>
                <w:sz w:val="20"/>
              </w:rPr>
              <w:t>á</w:t>
            </w:r>
            <w:r w:rsidRPr="00973625">
              <w:rPr>
                <w:rFonts w:ascii="Times New Roman"/>
                <w:sz w:val="20"/>
              </w:rPr>
              <w:t xml:space="preserve">  en</w:t>
            </w:r>
            <w:proofErr w:type="gramEnd"/>
            <w:r w:rsidRPr="00973625">
              <w:rPr>
                <w:rFonts w:ascii="Times New Roman"/>
                <w:sz w:val="20"/>
              </w:rPr>
              <w:t xml:space="preserve"> base a los siguientes criterios:</w:t>
            </w:r>
          </w:p>
          <w:p w14:paraId="216FB7A9" w14:textId="77777777" w:rsidR="004911F2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</w:p>
          <w:p w14:paraId="55E59580" w14:textId="77777777" w:rsidR="003F168A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 w:rsidRPr="0043527F">
              <w:rPr>
                <w:rFonts w:ascii="Times New Roman"/>
                <w:sz w:val="20"/>
              </w:rPr>
              <w:t>Todos los alumnos que se presenten en esta convocatoria deber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>n realizar un examen escrito sobre los contenidos te</w:t>
            </w:r>
            <w:r w:rsidRPr="0043527F">
              <w:rPr>
                <w:rFonts w:ascii="Times New Roman"/>
                <w:sz w:val="20"/>
              </w:rPr>
              <w:t>ó</w:t>
            </w:r>
            <w:r w:rsidRPr="0043527F">
              <w:rPr>
                <w:rFonts w:ascii="Times New Roman"/>
                <w:sz w:val="20"/>
              </w:rPr>
              <w:t>ricos de la asignatura y sobre sus pr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>cticas. El examen contendr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 xml:space="preserve"> preguntas tipo test de respuestas m</w:t>
            </w:r>
            <w:r w:rsidRPr="0043527F">
              <w:rPr>
                <w:rFonts w:ascii="Times New Roman"/>
                <w:sz w:val="20"/>
              </w:rPr>
              <w:t>ú</w:t>
            </w:r>
            <w:r w:rsidRPr="0043527F">
              <w:rPr>
                <w:rFonts w:ascii="Times New Roman"/>
                <w:sz w:val="20"/>
              </w:rPr>
              <w:t>ltiples y preguntas a desarrollar. Su calificaci</w:t>
            </w:r>
            <w:r w:rsidRPr="0043527F">
              <w:rPr>
                <w:rFonts w:ascii="Times New Roman"/>
                <w:sz w:val="20"/>
              </w:rPr>
              <w:t>ó</w:t>
            </w:r>
            <w:r w:rsidRPr="0043527F">
              <w:rPr>
                <w:rFonts w:ascii="Times New Roman"/>
                <w:sz w:val="20"/>
              </w:rPr>
              <w:t>n supone el 100% del total de la asignatura.</w:t>
            </w:r>
          </w:p>
        </w:tc>
      </w:tr>
    </w:tbl>
    <w:p w14:paraId="545A8751" w14:textId="77777777" w:rsidR="003F168A" w:rsidRDefault="003F168A">
      <w:pPr>
        <w:rPr>
          <w:rFonts w:ascii="Times New Roman"/>
          <w:sz w:val="20"/>
        </w:rPr>
        <w:sectPr w:rsidR="003F168A">
          <w:pgSz w:w="11910" w:h="16840"/>
          <w:pgMar w:top="880" w:right="740" w:bottom="819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73F0796E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30061215" w14:textId="77777777" w:rsidR="003F168A" w:rsidRDefault="003B0D83">
            <w:pPr>
              <w:pStyle w:val="TableParagraph"/>
              <w:spacing w:before="103"/>
              <w:ind w:left="454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8.2.4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Convocatoria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extraordinaria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noviembre:</w:t>
            </w:r>
          </w:p>
        </w:tc>
      </w:tr>
      <w:tr w:rsidR="003F168A" w14:paraId="2859D503" w14:textId="77777777">
        <w:trPr>
          <w:trHeight w:val="3103"/>
        </w:trPr>
        <w:tc>
          <w:tcPr>
            <w:tcW w:w="10205" w:type="dxa"/>
          </w:tcPr>
          <w:p w14:paraId="6B6F6DF0" w14:textId="77777777" w:rsidR="004911F2" w:rsidRPr="00973625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 w:rsidRPr="00973625">
              <w:rPr>
                <w:rFonts w:ascii="Times New Roman"/>
                <w:sz w:val="20"/>
              </w:rPr>
              <w:t>La evaluaci</w:t>
            </w:r>
            <w:r w:rsidRPr="00973625">
              <w:rPr>
                <w:rFonts w:ascii="Times New Roman"/>
                <w:sz w:val="20"/>
              </w:rPr>
              <w:t>ó</w:t>
            </w:r>
            <w:r w:rsidRPr="00973625">
              <w:rPr>
                <w:rFonts w:ascii="Times New Roman"/>
                <w:sz w:val="20"/>
              </w:rPr>
              <w:t xml:space="preserve">n de la Convocatoria extraordinaria de noviembre se </w:t>
            </w:r>
            <w:proofErr w:type="gramStart"/>
            <w:r w:rsidRPr="00973625">
              <w:rPr>
                <w:rFonts w:ascii="Times New Roman"/>
                <w:sz w:val="20"/>
              </w:rPr>
              <w:t>realizar</w:t>
            </w:r>
            <w:r w:rsidRPr="00973625">
              <w:rPr>
                <w:rFonts w:ascii="Times New Roman"/>
                <w:sz w:val="20"/>
              </w:rPr>
              <w:t>á</w:t>
            </w:r>
            <w:r w:rsidRPr="00973625">
              <w:rPr>
                <w:rFonts w:ascii="Times New Roman"/>
                <w:sz w:val="20"/>
              </w:rPr>
              <w:t xml:space="preserve">  en</w:t>
            </w:r>
            <w:proofErr w:type="gramEnd"/>
            <w:r w:rsidRPr="00973625">
              <w:rPr>
                <w:rFonts w:ascii="Times New Roman"/>
                <w:sz w:val="20"/>
              </w:rPr>
              <w:t xml:space="preserve"> base a los siguientes criterios:</w:t>
            </w:r>
          </w:p>
          <w:p w14:paraId="2CD98F7E" w14:textId="77777777" w:rsidR="004911F2" w:rsidRPr="0043527F" w:rsidRDefault="004911F2" w:rsidP="004911F2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  <w:p w14:paraId="31629FA1" w14:textId="77777777" w:rsidR="004911F2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</w:p>
          <w:p w14:paraId="2F92A893" w14:textId="77777777" w:rsidR="003F168A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 w:rsidRPr="0043527F">
              <w:rPr>
                <w:rFonts w:ascii="Times New Roman"/>
                <w:sz w:val="20"/>
              </w:rPr>
              <w:t>Todos los alumnos que se presenten en esta convocatoria deber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>n realizar un examen escrito sobre los contenidos te</w:t>
            </w:r>
            <w:r w:rsidRPr="0043527F">
              <w:rPr>
                <w:rFonts w:ascii="Times New Roman"/>
                <w:sz w:val="20"/>
              </w:rPr>
              <w:t>ó</w:t>
            </w:r>
            <w:r w:rsidRPr="0043527F">
              <w:rPr>
                <w:rFonts w:ascii="Times New Roman"/>
                <w:sz w:val="20"/>
              </w:rPr>
              <w:t>ricos de la asignatura y sobre sus pr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>cticas. El examen contendr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 xml:space="preserve"> preguntas tipo test de respuestas m</w:t>
            </w:r>
            <w:r w:rsidRPr="0043527F">
              <w:rPr>
                <w:rFonts w:ascii="Times New Roman"/>
                <w:sz w:val="20"/>
              </w:rPr>
              <w:t>ú</w:t>
            </w:r>
            <w:r w:rsidRPr="0043527F">
              <w:rPr>
                <w:rFonts w:ascii="Times New Roman"/>
                <w:sz w:val="20"/>
              </w:rPr>
              <w:t>ltiples y preguntas a desarrollar. Su calificaci</w:t>
            </w:r>
            <w:r w:rsidRPr="0043527F">
              <w:rPr>
                <w:rFonts w:ascii="Times New Roman"/>
                <w:sz w:val="20"/>
              </w:rPr>
              <w:t>ó</w:t>
            </w:r>
            <w:r w:rsidRPr="0043527F">
              <w:rPr>
                <w:rFonts w:ascii="Times New Roman"/>
                <w:sz w:val="20"/>
              </w:rPr>
              <w:t>n supone el 100% del total de la asignatura.</w:t>
            </w:r>
          </w:p>
        </w:tc>
      </w:tr>
      <w:tr w:rsidR="003F168A" w14:paraId="529DC613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194DA41E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8.3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Evaluación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única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final:</w:t>
            </w:r>
          </w:p>
        </w:tc>
      </w:tr>
      <w:tr w:rsidR="003F168A" w14:paraId="6F708598" w14:textId="77777777">
        <w:trPr>
          <w:trHeight w:val="4520"/>
        </w:trPr>
        <w:tc>
          <w:tcPr>
            <w:tcW w:w="10205" w:type="dxa"/>
          </w:tcPr>
          <w:p w14:paraId="09C4A311" w14:textId="77777777" w:rsidR="004911F2" w:rsidRPr="00973625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 w:rsidRPr="00973625">
              <w:rPr>
                <w:rFonts w:ascii="Times New Roman"/>
                <w:sz w:val="20"/>
              </w:rPr>
              <w:t>La evaluaci</w:t>
            </w:r>
            <w:r w:rsidRPr="00973625">
              <w:rPr>
                <w:rFonts w:ascii="Times New Roman"/>
                <w:sz w:val="20"/>
              </w:rPr>
              <w:t>ó</w:t>
            </w:r>
            <w:r w:rsidRPr="00973625">
              <w:rPr>
                <w:rFonts w:ascii="Times New Roman"/>
                <w:sz w:val="20"/>
              </w:rPr>
              <w:t xml:space="preserve">n </w:t>
            </w:r>
            <w:r w:rsidRPr="00973625">
              <w:rPr>
                <w:rFonts w:ascii="Times New Roman"/>
                <w:sz w:val="20"/>
              </w:rPr>
              <w:t>ú</w:t>
            </w:r>
            <w:r w:rsidRPr="00973625">
              <w:rPr>
                <w:rFonts w:ascii="Times New Roman"/>
                <w:sz w:val="20"/>
              </w:rPr>
              <w:t>nica final se realizar</w:t>
            </w:r>
            <w:r w:rsidRPr="00973625">
              <w:rPr>
                <w:rFonts w:ascii="Times New Roman"/>
                <w:sz w:val="20"/>
              </w:rPr>
              <w:t>á</w:t>
            </w:r>
            <w:r w:rsidRPr="00973625">
              <w:rPr>
                <w:rFonts w:ascii="Times New Roman"/>
                <w:sz w:val="20"/>
              </w:rPr>
              <w:t xml:space="preserve"> en base a los siguientes criterios:</w:t>
            </w:r>
          </w:p>
          <w:p w14:paraId="57B086AF" w14:textId="77777777" w:rsidR="004911F2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</w:p>
          <w:p w14:paraId="2A2BDAAA" w14:textId="77777777" w:rsidR="003F168A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 w:rsidRPr="0043527F">
              <w:rPr>
                <w:rFonts w:ascii="Times New Roman"/>
                <w:sz w:val="20"/>
              </w:rPr>
              <w:t>Si el alumno opta por esta modalidad deber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 xml:space="preserve"> realizar un examen escrito sobre los contenidos te</w:t>
            </w:r>
            <w:r w:rsidRPr="0043527F">
              <w:rPr>
                <w:rFonts w:ascii="Times New Roman"/>
                <w:sz w:val="20"/>
              </w:rPr>
              <w:t>ó</w:t>
            </w:r>
            <w:r w:rsidRPr="0043527F">
              <w:rPr>
                <w:rFonts w:ascii="Times New Roman"/>
                <w:sz w:val="20"/>
              </w:rPr>
              <w:t>ricos de la asignatura y sobre sus pr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>cticas. El examen contendr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 xml:space="preserve"> preguntas tipo test de respuestas m</w:t>
            </w:r>
            <w:r w:rsidRPr="0043527F">
              <w:rPr>
                <w:rFonts w:ascii="Times New Roman"/>
                <w:sz w:val="20"/>
              </w:rPr>
              <w:t>ú</w:t>
            </w:r>
            <w:r w:rsidRPr="0043527F">
              <w:rPr>
                <w:rFonts w:ascii="Times New Roman"/>
                <w:sz w:val="20"/>
              </w:rPr>
              <w:t>ltiples y preguntas a desarrollar. Su calificaci</w:t>
            </w:r>
            <w:r w:rsidRPr="0043527F">
              <w:rPr>
                <w:rFonts w:ascii="Times New Roman"/>
                <w:sz w:val="20"/>
              </w:rPr>
              <w:t>ó</w:t>
            </w:r>
            <w:r w:rsidRPr="0043527F">
              <w:rPr>
                <w:rFonts w:ascii="Times New Roman"/>
                <w:sz w:val="20"/>
              </w:rPr>
              <w:t>n supone el 100% del total de la asignatura.</w:t>
            </w:r>
          </w:p>
        </w:tc>
      </w:tr>
    </w:tbl>
    <w:p w14:paraId="4AC21041" w14:textId="77777777" w:rsidR="003F168A" w:rsidRDefault="003F168A">
      <w:pPr>
        <w:rPr>
          <w:rFonts w:ascii="Times New Roman"/>
          <w:sz w:val="20"/>
        </w:rPr>
        <w:sectPr w:rsidR="003F168A">
          <w:type w:val="continuous"/>
          <w:pgSz w:w="11910" w:h="16840"/>
          <w:pgMar w:top="88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2040"/>
        <w:gridCol w:w="2040"/>
      </w:tblGrid>
      <w:tr w:rsidR="003F168A" w14:paraId="34E01F55" w14:textId="77777777">
        <w:trPr>
          <w:trHeight w:val="438"/>
        </w:trPr>
        <w:tc>
          <w:tcPr>
            <w:tcW w:w="10200" w:type="dxa"/>
            <w:gridSpan w:val="8"/>
            <w:shd w:val="clear" w:color="auto" w:fill="9E9E9E"/>
          </w:tcPr>
          <w:p w14:paraId="11F66728" w14:textId="77777777" w:rsidR="003F168A" w:rsidRDefault="003B0D83">
            <w:pPr>
              <w:pStyle w:val="TableParagraph"/>
              <w:spacing w:before="115"/>
              <w:ind w:left="17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lastRenderedPageBreak/>
              <w:t>9.</w:t>
            </w:r>
            <w:r>
              <w:rPr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Organización</w:t>
            </w:r>
            <w:r>
              <w:rPr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docente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semanal</w:t>
            </w:r>
            <w:r>
              <w:rPr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orientativa:</w:t>
            </w:r>
          </w:p>
        </w:tc>
      </w:tr>
      <w:tr w:rsidR="003F168A" w14:paraId="1CC647BE" w14:textId="77777777">
        <w:trPr>
          <w:trHeight w:val="268"/>
        </w:trPr>
        <w:tc>
          <w:tcPr>
            <w:tcW w:w="1020" w:type="dxa"/>
            <w:vMerge w:val="restart"/>
            <w:shd w:val="clear" w:color="auto" w:fill="9E9E9E"/>
          </w:tcPr>
          <w:p w14:paraId="151EC364" w14:textId="77777777" w:rsidR="003F168A" w:rsidRDefault="003F168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583AA00E" w14:textId="77777777" w:rsidR="003F168A" w:rsidRDefault="003B0D83">
            <w:pPr>
              <w:pStyle w:val="TableParagraph"/>
              <w:spacing w:before="1"/>
              <w:ind w:left="239"/>
              <w:rPr>
                <w:b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Fecha</w:t>
            </w:r>
          </w:p>
        </w:tc>
        <w:tc>
          <w:tcPr>
            <w:tcW w:w="1020" w:type="dxa"/>
            <w:vMerge w:val="restart"/>
            <w:shd w:val="clear" w:color="auto" w:fill="9E9E9E"/>
          </w:tcPr>
          <w:p w14:paraId="5C1B12EC" w14:textId="77777777" w:rsidR="003F168A" w:rsidRDefault="003B0D83">
            <w:pPr>
              <w:pStyle w:val="TableParagraph"/>
              <w:spacing w:before="30"/>
              <w:ind w:left="18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Grupos</w:t>
            </w:r>
          </w:p>
          <w:p w14:paraId="15B1DFC6" w14:textId="77777777" w:rsidR="003F168A" w:rsidRDefault="003B0D83">
            <w:pPr>
              <w:pStyle w:val="TableParagraph"/>
              <w:spacing w:before="74"/>
              <w:ind w:left="13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Grandes</w:t>
            </w:r>
          </w:p>
        </w:tc>
        <w:tc>
          <w:tcPr>
            <w:tcW w:w="4080" w:type="dxa"/>
            <w:gridSpan w:val="4"/>
            <w:shd w:val="clear" w:color="auto" w:fill="9E9E9E"/>
          </w:tcPr>
          <w:p w14:paraId="63E261F4" w14:textId="77777777" w:rsidR="003F168A" w:rsidRDefault="003B0D83">
            <w:pPr>
              <w:pStyle w:val="TableParagraph"/>
              <w:spacing w:before="30"/>
              <w:ind w:left="14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G.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Reducidos</w:t>
            </w:r>
          </w:p>
        </w:tc>
        <w:tc>
          <w:tcPr>
            <w:tcW w:w="2040" w:type="dxa"/>
            <w:vMerge w:val="restart"/>
            <w:shd w:val="clear" w:color="auto" w:fill="9E9E9E"/>
          </w:tcPr>
          <w:p w14:paraId="7ED4C23A" w14:textId="77777777" w:rsidR="003F168A" w:rsidRDefault="003B0D83">
            <w:pPr>
              <w:pStyle w:val="TableParagraph"/>
              <w:spacing w:before="30"/>
              <w:ind w:left="337" w:right="31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Pruebas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spacing w:val="-5"/>
                <w:w w:val="110"/>
                <w:sz w:val="18"/>
              </w:rPr>
              <w:t>y/o</w:t>
            </w:r>
          </w:p>
          <w:p w14:paraId="432C1D30" w14:textId="77777777" w:rsidR="003F168A" w:rsidRDefault="003B0D83">
            <w:pPr>
              <w:pStyle w:val="TableParagraph"/>
              <w:spacing w:before="74"/>
              <w:ind w:left="338" w:right="31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act</w:t>
            </w:r>
            <w:proofErr w:type="spellEnd"/>
            <w:r>
              <w:rPr>
                <w:b/>
                <w:w w:val="110"/>
                <w:sz w:val="18"/>
              </w:rPr>
              <w:t>.</w:t>
            </w:r>
            <w:r>
              <w:rPr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evaluables</w:t>
            </w:r>
          </w:p>
        </w:tc>
        <w:tc>
          <w:tcPr>
            <w:tcW w:w="2040" w:type="dxa"/>
            <w:vMerge w:val="restart"/>
            <w:shd w:val="clear" w:color="auto" w:fill="9E9E9E"/>
          </w:tcPr>
          <w:p w14:paraId="0E68867E" w14:textId="77777777" w:rsidR="003F168A" w:rsidRDefault="003B0D83">
            <w:pPr>
              <w:pStyle w:val="TableParagraph"/>
              <w:spacing w:before="30"/>
              <w:ind w:left="338" w:right="3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Contenido</w:t>
            </w:r>
          </w:p>
          <w:p w14:paraId="5AFC5142" w14:textId="77777777" w:rsidR="003F168A" w:rsidRDefault="003B0D83">
            <w:pPr>
              <w:pStyle w:val="TableParagraph"/>
              <w:spacing w:before="74"/>
              <w:ind w:left="338" w:right="3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desarrollado</w:t>
            </w:r>
          </w:p>
        </w:tc>
      </w:tr>
      <w:tr w:rsidR="003F168A" w14:paraId="6D876489" w14:textId="77777777">
        <w:trPr>
          <w:trHeight w:val="268"/>
        </w:trPr>
        <w:tc>
          <w:tcPr>
            <w:tcW w:w="1020" w:type="dxa"/>
            <w:vMerge/>
            <w:tcBorders>
              <w:top w:val="nil"/>
            </w:tcBorders>
            <w:shd w:val="clear" w:color="auto" w:fill="9E9E9E"/>
          </w:tcPr>
          <w:p w14:paraId="7DBAF3AD" w14:textId="77777777" w:rsidR="003F168A" w:rsidRDefault="003F168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9E9E9E"/>
          </w:tcPr>
          <w:p w14:paraId="082321C5" w14:textId="77777777" w:rsidR="003F168A" w:rsidRDefault="003F168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9E9E9E"/>
          </w:tcPr>
          <w:p w14:paraId="46D34806" w14:textId="77777777" w:rsidR="003F168A" w:rsidRDefault="003B0D83">
            <w:pPr>
              <w:pStyle w:val="TableParagraph"/>
              <w:spacing w:before="30"/>
              <w:ind w:left="13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Aul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8"/>
              </w:rPr>
              <w:t>Est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>.</w:t>
            </w:r>
          </w:p>
        </w:tc>
        <w:tc>
          <w:tcPr>
            <w:tcW w:w="1020" w:type="dxa"/>
            <w:shd w:val="clear" w:color="auto" w:fill="9E9E9E"/>
          </w:tcPr>
          <w:p w14:paraId="327EF6A2" w14:textId="77777777" w:rsidR="003F168A" w:rsidRDefault="003B0D83">
            <w:pPr>
              <w:pStyle w:val="TableParagraph"/>
              <w:spacing w:before="30"/>
              <w:ind w:left="316"/>
              <w:rPr>
                <w:b/>
                <w:sz w:val="18"/>
              </w:rPr>
            </w:pPr>
            <w:proofErr w:type="spellStart"/>
            <w:r>
              <w:rPr>
                <w:b/>
                <w:spacing w:val="-4"/>
                <w:w w:val="110"/>
                <w:sz w:val="18"/>
              </w:rPr>
              <w:t>Lab</w:t>
            </w:r>
            <w:proofErr w:type="spellEnd"/>
            <w:r>
              <w:rPr>
                <w:b/>
                <w:spacing w:val="-4"/>
                <w:w w:val="110"/>
                <w:sz w:val="18"/>
              </w:rPr>
              <w:t>.</w:t>
            </w:r>
          </w:p>
        </w:tc>
        <w:tc>
          <w:tcPr>
            <w:tcW w:w="1020" w:type="dxa"/>
            <w:shd w:val="clear" w:color="auto" w:fill="9E9E9E"/>
          </w:tcPr>
          <w:p w14:paraId="4BC86045" w14:textId="77777777" w:rsidR="003F168A" w:rsidRDefault="003B0D83">
            <w:pPr>
              <w:pStyle w:val="TableParagraph"/>
              <w:spacing w:before="30"/>
              <w:ind w:left="1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P.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Camp</w:t>
            </w:r>
          </w:p>
        </w:tc>
        <w:tc>
          <w:tcPr>
            <w:tcW w:w="1020" w:type="dxa"/>
            <w:shd w:val="clear" w:color="auto" w:fill="9E9E9E"/>
          </w:tcPr>
          <w:p w14:paraId="6122127A" w14:textId="77777777" w:rsidR="003F168A" w:rsidRDefault="003B0D83">
            <w:pPr>
              <w:pStyle w:val="TableParagraph"/>
              <w:spacing w:before="30"/>
              <w:ind w:left="15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Aul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10"/>
                <w:sz w:val="18"/>
              </w:rPr>
              <w:t>Inf</w:t>
            </w:r>
            <w:proofErr w:type="spellEnd"/>
            <w:r>
              <w:rPr>
                <w:b/>
                <w:spacing w:val="-4"/>
                <w:w w:val="110"/>
                <w:sz w:val="18"/>
              </w:rPr>
              <w:t>.</w:t>
            </w: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9E9E9E"/>
          </w:tcPr>
          <w:p w14:paraId="732BC33C" w14:textId="77777777" w:rsidR="003F168A" w:rsidRDefault="003F168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9E9E9E"/>
          </w:tcPr>
          <w:p w14:paraId="70EDCABB" w14:textId="77777777" w:rsidR="003F168A" w:rsidRDefault="003F168A">
            <w:pPr>
              <w:rPr>
                <w:sz w:val="2"/>
                <w:szCs w:val="2"/>
              </w:rPr>
            </w:pPr>
          </w:p>
        </w:tc>
      </w:tr>
      <w:tr w:rsidR="003F168A" w14:paraId="556AE004" w14:textId="77777777">
        <w:trPr>
          <w:trHeight w:val="585"/>
        </w:trPr>
        <w:tc>
          <w:tcPr>
            <w:tcW w:w="1020" w:type="dxa"/>
          </w:tcPr>
          <w:p w14:paraId="2CD3B40B" w14:textId="77777777" w:rsidR="003F168A" w:rsidRPr="00AB3EAE" w:rsidRDefault="00740D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Semana 1</w:t>
            </w:r>
          </w:p>
          <w:p w14:paraId="7E28DEAA" w14:textId="1721B7A4" w:rsidR="00E3372F" w:rsidRPr="00AB3EAE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17-21 oct</w:t>
            </w:r>
          </w:p>
        </w:tc>
        <w:tc>
          <w:tcPr>
            <w:tcW w:w="1020" w:type="dxa"/>
          </w:tcPr>
          <w:p w14:paraId="00F32C8D" w14:textId="77777777" w:rsidR="003F168A" w:rsidRPr="00AB3EAE" w:rsidRDefault="00740D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14:paraId="0C00DC64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813A087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0222DD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10042E1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2127194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89C0B50" w14:textId="38CD1C57" w:rsidR="003F168A" w:rsidRPr="00AB3EAE" w:rsidRDefault="00740D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  <w:r w:rsidR="00E3372F" w:rsidRPr="00AB3EAE">
              <w:rPr>
                <w:rFonts w:ascii="Times New Roman" w:hAnsi="Times New Roman" w:cs="Times New Roman"/>
                <w:sz w:val="20"/>
                <w:szCs w:val="20"/>
              </w:rPr>
              <w:t>s 1 y 2 (UHU)</w:t>
            </w:r>
          </w:p>
        </w:tc>
      </w:tr>
      <w:tr w:rsidR="003F168A" w14:paraId="4988D78F" w14:textId="77777777">
        <w:trPr>
          <w:trHeight w:val="585"/>
        </w:trPr>
        <w:tc>
          <w:tcPr>
            <w:tcW w:w="1020" w:type="dxa"/>
          </w:tcPr>
          <w:p w14:paraId="19D3A0F0" w14:textId="77777777" w:rsidR="003F168A" w:rsidRPr="00AB3EAE" w:rsidRDefault="00740D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Semana 2</w:t>
            </w:r>
          </w:p>
          <w:p w14:paraId="0020DF23" w14:textId="79437B47" w:rsidR="00E3372F" w:rsidRPr="00AB3EAE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24-28 oct</w:t>
            </w:r>
          </w:p>
        </w:tc>
        <w:tc>
          <w:tcPr>
            <w:tcW w:w="1020" w:type="dxa"/>
          </w:tcPr>
          <w:p w14:paraId="081CE17D" w14:textId="05C8A940" w:rsidR="003F168A" w:rsidRPr="00AB3EAE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20" w:type="dxa"/>
          </w:tcPr>
          <w:p w14:paraId="57032C7C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FCE827B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0707364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5077A7A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AF2682B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0932F43" w14:textId="64804B63" w:rsidR="003F168A" w:rsidRPr="00AB3EAE" w:rsidRDefault="00740D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  <w:r w:rsidR="00E3372F" w:rsidRPr="00AB3EAE">
              <w:rPr>
                <w:rFonts w:ascii="Times New Roman" w:hAnsi="Times New Roman" w:cs="Times New Roman"/>
                <w:sz w:val="20"/>
                <w:szCs w:val="20"/>
              </w:rPr>
              <w:t>s 1 y 2 (UHU)</w:t>
            </w:r>
          </w:p>
        </w:tc>
      </w:tr>
      <w:tr w:rsidR="003F168A" w14:paraId="0BE94584" w14:textId="77777777">
        <w:trPr>
          <w:trHeight w:val="585"/>
        </w:trPr>
        <w:tc>
          <w:tcPr>
            <w:tcW w:w="1020" w:type="dxa"/>
          </w:tcPr>
          <w:p w14:paraId="7511FF80" w14:textId="77777777" w:rsidR="003F168A" w:rsidRPr="00AB3EAE" w:rsidRDefault="00740D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Semana 3</w:t>
            </w:r>
          </w:p>
          <w:p w14:paraId="21C267F6" w14:textId="630891C8" w:rsidR="00E3372F" w:rsidRPr="00AB3EAE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2 -4 nov</w:t>
            </w:r>
          </w:p>
        </w:tc>
        <w:tc>
          <w:tcPr>
            <w:tcW w:w="1020" w:type="dxa"/>
          </w:tcPr>
          <w:p w14:paraId="3A1B0822" w14:textId="5ACD9573" w:rsidR="003F168A" w:rsidRPr="00AB3EAE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14:paraId="3A13C9EF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436978A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D604812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1B9CA8E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F9C98A1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59839AC" w14:textId="051F01BB" w:rsidR="003F168A" w:rsidRPr="00AB3EAE" w:rsidRDefault="00740D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  <w:r w:rsidR="00E3372F" w:rsidRPr="00AB3EAE">
              <w:rPr>
                <w:rFonts w:ascii="Times New Roman" w:hAnsi="Times New Roman" w:cs="Times New Roman"/>
                <w:sz w:val="20"/>
                <w:szCs w:val="20"/>
              </w:rPr>
              <w:t>s 3 y 4 (UMA)</w:t>
            </w:r>
          </w:p>
        </w:tc>
      </w:tr>
      <w:tr w:rsidR="003F168A" w14:paraId="1F609DD7" w14:textId="77777777">
        <w:trPr>
          <w:trHeight w:val="585"/>
        </w:trPr>
        <w:tc>
          <w:tcPr>
            <w:tcW w:w="1020" w:type="dxa"/>
          </w:tcPr>
          <w:p w14:paraId="292C4E9D" w14:textId="77777777" w:rsidR="003F168A" w:rsidRPr="00AB3EAE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Semana 4</w:t>
            </w:r>
          </w:p>
          <w:p w14:paraId="0F1C9E1E" w14:textId="31EBEF03" w:rsidR="00E3372F" w:rsidRPr="00AB3EAE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7-11 nov</w:t>
            </w:r>
          </w:p>
        </w:tc>
        <w:tc>
          <w:tcPr>
            <w:tcW w:w="1020" w:type="dxa"/>
          </w:tcPr>
          <w:p w14:paraId="57EA8B1C" w14:textId="15778F14" w:rsidR="003F168A" w:rsidRPr="00AB3EAE" w:rsidRDefault="00C611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14:paraId="5BE7A370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075D99A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429C196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F46CC2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BFD4370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E110E5B" w14:textId="45F15A87" w:rsidR="003F168A" w:rsidRPr="00AB3EAE" w:rsidRDefault="00C611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Temas 3 y 4 (UMA)</w:t>
            </w:r>
          </w:p>
        </w:tc>
      </w:tr>
      <w:tr w:rsidR="003F168A" w14:paraId="15982231" w14:textId="77777777">
        <w:trPr>
          <w:trHeight w:val="585"/>
        </w:trPr>
        <w:tc>
          <w:tcPr>
            <w:tcW w:w="1020" w:type="dxa"/>
          </w:tcPr>
          <w:p w14:paraId="5B4BE8C7" w14:textId="77777777" w:rsidR="003F168A" w:rsidRPr="00AB3EAE" w:rsidRDefault="00C611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Semana 5</w:t>
            </w:r>
          </w:p>
          <w:p w14:paraId="5894006B" w14:textId="3EE97D52" w:rsidR="00C6115F" w:rsidRPr="00AB3EAE" w:rsidRDefault="00C611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14-18 nov</w:t>
            </w:r>
          </w:p>
        </w:tc>
        <w:tc>
          <w:tcPr>
            <w:tcW w:w="1020" w:type="dxa"/>
          </w:tcPr>
          <w:p w14:paraId="40E0F55E" w14:textId="73CE96FB" w:rsidR="003F168A" w:rsidRPr="00AB3EAE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115F" w:rsidRPr="00AB3EA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020" w:type="dxa"/>
          </w:tcPr>
          <w:p w14:paraId="1131F197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0DEA8C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4EBDBA4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7561A2A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D369333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771882B" w14:textId="77777777" w:rsidR="003F168A" w:rsidRPr="00AB3EAE" w:rsidRDefault="00C611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Temas 3 y 4 (UMA)</w:t>
            </w:r>
          </w:p>
          <w:p w14:paraId="41B9F27B" w14:textId="781E88B6" w:rsidR="00AB3EAE" w:rsidRPr="00AB3EAE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Temas 5 y 6 (UCO)</w:t>
            </w:r>
          </w:p>
        </w:tc>
      </w:tr>
      <w:tr w:rsidR="003F168A" w14:paraId="74847077" w14:textId="77777777">
        <w:trPr>
          <w:trHeight w:val="585"/>
        </w:trPr>
        <w:tc>
          <w:tcPr>
            <w:tcW w:w="1020" w:type="dxa"/>
          </w:tcPr>
          <w:p w14:paraId="0E989782" w14:textId="77777777" w:rsidR="003F168A" w:rsidRPr="00AB3EAE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Semana 6</w:t>
            </w:r>
          </w:p>
          <w:p w14:paraId="08646C8C" w14:textId="3D2F6377" w:rsidR="00AB3EAE" w:rsidRPr="00AB3EAE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21-25 nov</w:t>
            </w:r>
          </w:p>
        </w:tc>
        <w:tc>
          <w:tcPr>
            <w:tcW w:w="1020" w:type="dxa"/>
          </w:tcPr>
          <w:p w14:paraId="0FA4F9EC" w14:textId="5E07ABC3" w:rsidR="00AB3EAE" w:rsidRPr="00AB3EAE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14:paraId="47149C04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B211A7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65C2974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8AF35A9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4AA6B29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8DDEAC5" w14:textId="240FACFF" w:rsidR="003F168A" w:rsidRPr="00AB3EAE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AE">
              <w:rPr>
                <w:rFonts w:ascii="Times New Roman" w:hAnsi="Times New Roman" w:cs="Times New Roman"/>
                <w:sz w:val="20"/>
                <w:szCs w:val="20"/>
              </w:rPr>
              <w:t>Temas 5 y 6 (UCO)</w:t>
            </w:r>
          </w:p>
        </w:tc>
      </w:tr>
      <w:tr w:rsidR="003F168A" w14:paraId="72F946D3" w14:textId="77777777">
        <w:trPr>
          <w:trHeight w:val="585"/>
        </w:trPr>
        <w:tc>
          <w:tcPr>
            <w:tcW w:w="1020" w:type="dxa"/>
          </w:tcPr>
          <w:p w14:paraId="2054610F" w14:textId="77777777" w:rsidR="003F168A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Semana 7</w:t>
            </w:r>
          </w:p>
          <w:p w14:paraId="17DB6A76" w14:textId="2B143245" w:rsidR="00AB3EAE" w:rsidRPr="00AB3EAE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nov-2 dic</w:t>
            </w:r>
          </w:p>
        </w:tc>
        <w:tc>
          <w:tcPr>
            <w:tcW w:w="1020" w:type="dxa"/>
          </w:tcPr>
          <w:p w14:paraId="578FF3A1" w14:textId="03B3F7E8" w:rsidR="003F168A" w:rsidRPr="00AB3EAE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20" w:type="dxa"/>
          </w:tcPr>
          <w:p w14:paraId="48823B42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7282FAA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BB95AAE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0D8C1D1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6904B76" w14:textId="77777777" w:rsidR="003F168A" w:rsidRPr="00AB3EAE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D558DDE" w14:textId="77777777" w:rsidR="003F168A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5 y 6 (UCO)</w:t>
            </w:r>
          </w:p>
          <w:p w14:paraId="78ABD437" w14:textId="35B12B44" w:rsidR="00AB3EAE" w:rsidRPr="00AB3EAE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Temas 7 y 8 (UJA)</w:t>
            </w:r>
          </w:p>
        </w:tc>
      </w:tr>
      <w:tr w:rsidR="003F168A" w14:paraId="560CA5D2" w14:textId="77777777">
        <w:trPr>
          <w:trHeight w:val="584"/>
        </w:trPr>
        <w:tc>
          <w:tcPr>
            <w:tcW w:w="1020" w:type="dxa"/>
          </w:tcPr>
          <w:p w14:paraId="5A95C042" w14:textId="77777777" w:rsidR="003F168A" w:rsidRPr="005D6D49" w:rsidRDefault="00AB3EA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D6D49">
              <w:rPr>
                <w:rFonts w:ascii="Times New Roman"/>
                <w:sz w:val="20"/>
                <w:szCs w:val="20"/>
              </w:rPr>
              <w:t>Semana 8</w:t>
            </w:r>
          </w:p>
          <w:p w14:paraId="601F0ECD" w14:textId="1863ECCC" w:rsidR="00AB3EAE" w:rsidRDefault="00AB3EAE">
            <w:pPr>
              <w:pStyle w:val="TableParagraph"/>
              <w:rPr>
                <w:rFonts w:ascii="Times New Roman"/>
                <w:sz w:val="16"/>
              </w:rPr>
            </w:pPr>
            <w:r w:rsidRPr="005D6D49">
              <w:rPr>
                <w:rFonts w:ascii="Times New Roman"/>
                <w:sz w:val="20"/>
                <w:szCs w:val="20"/>
              </w:rPr>
              <w:t>12-16 dic</w:t>
            </w:r>
          </w:p>
        </w:tc>
        <w:tc>
          <w:tcPr>
            <w:tcW w:w="1020" w:type="dxa"/>
          </w:tcPr>
          <w:p w14:paraId="2287BBF2" w14:textId="31DD9E9D" w:rsidR="003F168A" w:rsidRDefault="00AB3EA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5.5</w:t>
            </w:r>
          </w:p>
        </w:tc>
        <w:tc>
          <w:tcPr>
            <w:tcW w:w="1020" w:type="dxa"/>
          </w:tcPr>
          <w:p w14:paraId="4C41F4D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95B230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85C1A4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06952AF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4396008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6CA02086" w14:textId="6DC10A08" w:rsidR="003F168A" w:rsidRPr="00E6624F" w:rsidRDefault="00AB3EA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6624F">
              <w:rPr>
                <w:rFonts w:ascii="Times New Roman"/>
                <w:sz w:val="20"/>
                <w:szCs w:val="20"/>
              </w:rPr>
              <w:t xml:space="preserve">Temas </w:t>
            </w:r>
            <w:r w:rsidR="00E6624F" w:rsidRPr="00E6624F">
              <w:rPr>
                <w:rFonts w:ascii="Times New Roman"/>
                <w:sz w:val="20"/>
                <w:szCs w:val="20"/>
              </w:rPr>
              <w:t>7 y 8 (UJA)</w:t>
            </w:r>
          </w:p>
        </w:tc>
      </w:tr>
      <w:tr w:rsidR="003F168A" w14:paraId="08151712" w14:textId="77777777">
        <w:trPr>
          <w:trHeight w:val="585"/>
        </w:trPr>
        <w:tc>
          <w:tcPr>
            <w:tcW w:w="1020" w:type="dxa"/>
          </w:tcPr>
          <w:p w14:paraId="3E424DEB" w14:textId="314D3122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0B4080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5A52F0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D0A707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48888C6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4F3F915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7EA77CB5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7A68230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0F0D6765" w14:textId="77777777">
        <w:trPr>
          <w:trHeight w:val="585"/>
        </w:trPr>
        <w:tc>
          <w:tcPr>
            <w:tcW w:w="1020" w:type="dxa"/>
          </w:tcPr>
          <w:p w14:paraId="2C22B853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B06172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3B211B3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15DC92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5FAE82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5A9449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69B80FB8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553FE3A7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35F61B13" w14:textId="77777777">
        <w:trPr>
          <w:trHeight w:val="585"/>
        </w:trPr>
        <w:tc>
          <w:tcPr>
            <w:tcW w:w="1020" w:type="dxa"/>
          </w:tcPr>
          <w:p w14:paraId="10444C7C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736ECC4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125EC21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6E0680F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A04D887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6F3602F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71BDE8E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1D9D4894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2CA4E751" w14:textId="77777777">
        <w:trPr>
          <w:trHeight w:val="585"/>
        </w:trPr>
        <w:tc>
          <w:tcPr>
            <w:tcW w:w="1020" w:type="dxa"/>
          </w:tcPr>
          <w:p w14:paraId="3D79826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98D0687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2406A1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C32064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627FEE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769C7F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102A3557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3E4D0AD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66F96B5D" w14:textId="77777777">
        <w:trPr>
          <w:trHeight w:val="585"/>
        </w:trPr>
        <w:tc>
          <w:tcPr>
            <w:tcW w:w="1020" w:type="dxa"/>
          </w:tcPr>
          <w:p w14:paraId="4D4ADDC6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C2ADC7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3593593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069088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879828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892550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20D5E144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482FA5D3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4536EF4A" w14:textId="77777777">
        <w:trPr>
          <w:trHeight w:val="585"/>
        </w:trPr>
        <w:tc>
          <w:tcPr>
            <w:tcW w:w="1020" w:type="dxa"/>
          </w:tcPr>
          <w:p w14:paraId="0998B537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26CBE1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0C49021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FDA28C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F5BAF51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B61797D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057E79B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600F478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182CCF37" w14:textId="77777777">
        <w:trPr>
          <w:trHeight w:val="585"/>
        </w:trPr>
        <w:tc>
          <w:tcPr>
            <w:tcW w:w="1020" w:type="dxa"/>
          </w:tcPr>
          <w:p w14:paraId="6786B20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5690067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8412FEF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7D8A65D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D72FCA6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F53555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6AFE510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3976A88C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4C0E3AFC" w14:textId="77777777">
        <w:trPr>
          <w:trHeight w:val="585"/>
        </w:trPr>
        <w:tc>
          <w:tcPr>
            <w:tcW w:w="1020" w:type="dxa"/>
          </w:tcPr>
          <w:p w14:paraId="0A1627F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F08881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559FE9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889136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DBAAF9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DEDEA13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6B39AEA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1EEED92C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5B9B0596" w14:textId="77777777">
        <w:trPr>
          <w:trHeight w:val="438"/>
        </w:trPr>
        <w:tc>
          <w:tcPr>
            <w:tcW w:w="1020" w:type="dxa"/>
          </w:tcPr>
          <w:p w14:paraId="58F9B2C2" w14:textId="77777777" w:rsidR="003F168A" w:rsidRDefault="003B0D83">
            <w:pPr>
              <w:pStyle w:val="TableParagraph"/>
              <w:spacing w:before="126"/>
              <w:ind w:left="3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020" w:type="dxa"/>
          </w:tcPr>
          <w:p w14:paraId="7E4B94D0" w14:textId="3DD6FEBF" w:rsidR="003F168A" w:rsidRDefault="00E6624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1020" w:type="dxa"/>
          </w:tcPr>
          <w:p w14:paraId="3498F5AF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B1619C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9E8EED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8209E6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0" w:type="dxa"/>
            <w:gridSpan w:val="2"/>
            <w:tcBorders>
              <w:bottom w:val="nil"/>
              <w:right w:val="nil"/>
            </w:tcBorders>
          </w:tcPr>
          <w:p w14:paraId="6668C00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3224CE" w14:textId="77777777" w:rsidR="003B0D83" w:rsidRDefault="003B0D83"/>
    <w:sectPr w:rsidR="003B0D83">
      <w:pgSz w:w="11910" w:h="16840"/>
      <w:pgMar w:top="8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6FD9" w14:textId="77777777" w:rsidR="00D23DF2" w:rsidRDefault="00D23DF2" w:rsidP="00112685">
      <w:r>
        <w:separator/>
      </w:r>
    </w:p>
  </w:endnote>
  <w:endnote w:type="continuationSeparator" w:id="0">
    <w:p w14:paraId="7F381E48" w14:textId="77777777" w:rsidR="00D23DF2" w:rsidRDefault="00D23DF2" w:rsidP="0011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1C5A" w14:textId="77777777" w:rsidR="00D23DF2" w:rsidRDefault="00D23DF2" w:rsidP="00112685">
      <w:r>
        <w:separator/>
      </w:r>
    </w:p>
  </w:footnote>
  <w:footnote w:type="continuationSeparator" w:id="0">
    <w:p w14:paraId="5AA4BDEA" w14:textId="77777777" w:rsidR="00D23DF2" w:rsidRDefault="00D23DF2" w:rsidP="0011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C327" w14:textId="77777777" w:rsidR="00112685" w:rsidRPr="00112685" w:rsidRDefault="00112685" w:rsidP="00112685">
    <w:pPr>
      <w:pStyle w:val="Encabezado"/>
      <w:jc w:val="center"/>
      <w:rPr>
        <w:b/>
        <w:sz w:val="24"/>
      </w:rPr>
    </w:pPr>
    <w:r w:rsidRPr="00112685">
      <w:rPr>
        <w:b/>
        <w:sz w:val="24"/>
      </w:rPr>
      <w:t>ANEXO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81"/>
    <w:rsid w:val="0002605E"/>
    <w:rsid w:val="000E46E3"/>
    <w:rsid w:val="00112685"/>
    <w:rsid w:val="00115105"/>
    <w:rsid w:val="001C4726"/>
    <w:rsid w:val="00214618"/>
    <w:rsid w:val="00272AD6"/>
    <w:rsid w:val="00316541"/>
    <w:rsid w:val="003B0D83"/>
    <w:rsid w:val="003F168A"/>
    <w:rsid w:val="004911F2"/>
    <w:rsid w:val="00493600"/>
    <w:rsid w:val="004B4930"/>
    <w:rsid w:val="005D6D49"/>
    <w:rsid w:val="005F6458"/>
    <w:rsid w:val="006315EE"/>
    <w:rsid w:val="00685A35"/>
    <w:rsid w:val="006B41AC"/>
    <w:rsid w:val="006F0D43"/>
    <w:rsid w:val="00740DA5"/>
    <w:rsid w:val="007C5DE0"/>
    <w:rsid w:val="00855315"/>
    <w:rsid w:val="008A5823"/>
    <w:rsid w:val="008B5507"/>
    <w:rsid w:val="008F51F7"/>
    <w:rsid w:val="009026B3"/>
    <w:rsid w:val="009A0781"/>
    <w:rsid w:val="00AA6E8C"/>
    <w:rsid w:val="00AB3EAE"/>
    <w:rsid w:val="00AB5D2E"/>
    <w:rsid w:val="00C1788B"/>
    <w:rsid w:val="00C229AF"/>
    <w:rsid w:val="00C6115F"/>
    <w:rsid w:val="00D23DF2"/>
    <w:rsid w:val="00D249FD"/>
    <w:rsid w:val="00D7684C"/>
    <w:rsid w:val="00DA012C"/>
    <w:rsid w:val="00E3372F"/>
    <w:rsid w:val="00E402AA"/>
    <w:rsid w:val="00E6624F"/>
    <w:rsid w:val="00E73A22"/>
    <w:rsid w:val="00EF01C8"/>
    <w:rsid w:val="00E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02E4"/>
  <w15:docId w15:val="{FAE7B952-0857-42B9-9BC7-AACA2296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ill Sans MT" w:eastAsia="Gill Sans MT" w:hAnsi="Gill Sans MT" w:cs="Gill Sans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05E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12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68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26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685"/>
    <w:rPr>
      <w:lang w:val="es-ES"/>
    </w:rPr>
  </w:style>
  <w:style w:type="paragraph" w:customStyle="1" w:styleId="Default">
    <w:name w:val="Default"/>
    <w:rsid w:val="00316541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z\AppData\Local\Temp\pid-8640\PlantillaGu&#237;aDocen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PlantillaGuíaDocente</Template>
  <TotalTime>20</TotalTime>
  <Pages>10</Pages>
  <Words>1989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GuiaDocente-Asignatura</vt:lpstr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GuiaDocente-Asignatura</dc:title>
  <dc:creator>Beatriz</dc:creator>
  <cp:lastModifiedBy>Daniel</cp:lastModifiedBy>
  <cp:revision>5</cp:revision>
  <dcterms:created xsi:type="dcterms:W3CDTF">2022-07-06T17:16:00Z</dcterms:created>
  <dcterms:modified xsi:type="dcterms:W3CDTF">2022-07-06T18:00:00Z</dcterms:modified>
</cp:coreProperties>
</file>