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7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7"/>
        <w:gridCol w:w="510"/>
        <w:gridCol w:w="1190"/>
        <w:gridCol w:w="566"/>
        <w:gridCol w:w="339"/>
        <w:gridCol w:w="1926"/>
        <w:gridCol w:w="169"/>
        <w:gridCol w:w="1695"/>
      </w:tblGrid>
      <w:tr w:rsidR="003F168A" w14:paraId="359B4DC1" w14:textId="77777777" w:rsidTr="00112685">
        <w:trPr>
          <w:trHeight w:val="1920"/>
        </w:trPr>
        <w:tc>
          <w:tcPr>
            <w:tcW w:w="9796" w:type="dxa"/>
            <w:gridSpan w:val="9"/>
            <w:tcBorders>
              <w:bottom w:val="nil"/>
            </w:tcBorders>
            <w:shd w:val="clear" w:color="auto" w:fill="A8092D"/>
          </w:tcPr>
          <w:p w14:paraId="5FCF7A7F" w14:textId="77777777" w:rsidR="003F168A" w:rsidRDefault="00641E82" w:rsidP="00641E82">
            <w:pPr>
              <w:pStyle w:val="TableParagraph"/>
              <w:spacing w:before="106"/>
              <w:ind w:left="1134"/>
              <w:rPr>
                <w:sz w:val="50"/>
              </w:rPr>
            </w:pPr>
            <w:r w:rsidRPr="0002605E">
              <w:rPr>
                <w:rFonts w:ascii="Times New Roman"/>
                <w:noProof/>
                <w:spacing w:val="80"/>
                <w:w w:val="15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BF45E" wp14:editId="7BAA77E3">
                      <wp:simplePos x="0" y="0"/>
                      <wp:positionH relativeFrom="column">
                        <wp:posOffset>1333320</wp:posOffset>
                      </wp:positionH>
                      <wp:positionV relativeFrom="paragraph">
                        <wp:posOffset>-899</wp:posOffset>
                      </wp:positionV>
                      <wp:extent cx="4641012" cy="459843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012" cy="459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384E4" w14:textId="77777777" w:rsidR="0002605E" w:rsidRPr="0002605E" w:rsidRDefault="00641E82" w:rsidP="000260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Facultad de Ciencias Experimentales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E0BF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5pt;margin-top:-.05pt;width:365.4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" filled="f" stroked="f" strokeweight="2pt">
                      <v:textbox>
                        <w:txbxContent>
                          <w:p w14:paraId="2FB384E4" w14:textId="77777777" w:rsidR="0002605E" w:rsidRPr="0002605E" w:rsidRDefault="00641E82" w:rsidP="0002605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Facultad de Ciencias Experimentales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position w:val="-34"/>
                <w:lang w:val="en-US"/>
              </w:rPr>
              <w:drawing>
                <wp:inline distT="0" distB="0" distL="0" distR="0" wp14:anchorId="55C63314" wp14:editId="2FA26A99">
                  <wp:extent cx="720001" cy="10327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1" cy="10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0D83">
              <w:rPr>
                <w:rFonts w:ascii="Times New Roman"/>
                <w:spacing w:val="80"/>
                <w:w w:val="150"/>
                <w:sz w:val="20"/>
              </w:rPr>
              <w:t xml:space="preserve">           </w:t>
            </w:r>
            <w:r w:rsidR="003B0D83">
              <w:rPr>
                <w:color w:val="FFFFFF"/>
                <w:w w:val="95"/>
                <w:sz w:val="50"/>
              </w:rPr>
              <w:t xml:space="preserve">GUIA </w:t>
            </w:r>
            <w:r w:rsidR="003B0D83">
              <w:rPr>
                <w:color w:val="FFFFFF"/>
                <w:sz w:val="50"/>
              </w:rPr>
              <w:t>DOCENTE</w:t>
            </w:r>
          </w:p>
        </w:tc>
      </w:tr>
      <w:tr w:rsidR="003F168A" w14:paraId="5A34388D" w14:textId="77777777" w:rsidTr="00112685">
        <w:trPr>
          <w:trHeight w:val="389"/>
        </w:trPr>
        <w:tc>
          <w:tcPr>
            <w:tcW w:w="9796" w:type="dxa"/>
            <w:gridSpan w:val="9"/>
            <w:tcBorders>
              <w:top w:val="nil"/>
            </w:tcBorders>
            <w:shd w:val="clear" w:color="auto" w:fill="9E9E9E"/>
          </w:tcPr>
          <w:p w14:paraId="2202A302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A54BABC" w14:textId="77777777" w:rsidTr="00112685">
        <w:trPr>
          <w:trHeight w:val="1288"/>
        </w:trPr>
        <w:tc>
          <w:tcPr>
            <w:tcW w:w="9796" w:type="dxa"/>
            <w:gridSpan w:val="9"/>
          </w:tcPr>
          <w:p w14:paraId="04A25C54" w14:textId="77777777" w:rsidR="00E041AD" w:rsidRDefault="00E041AD" w:rsidP="00F978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553D" w14:textId="50B681E7" w:rsidR="003F168A" w:rsidRDefault="00E041AD" w:rsidP="00F978A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MÁSTER INTERUNIVERSITARIO EN QUÍMICA APLICADA</w:t>
            </w:r>
          </w:p>
        </w:tc>
      </w:tr>
      <w:tr w:rsidR="003F168A" w14:paraId="1EFA70CC" w14:textId="77777777" w:rsidTr="00112685">
        <w:trPr>
          <w:trHeight w:val="551"/>
        </w:trPr>
        <w:tc>
          <w:tcPr>
            <w:tcW w:w="9796" w:type="dxa"/>
            <w:gridSpan w:val="9"/>
            <w:shd w:val="clear" w:color="auto" w:fill="A8092D"/>
          </w:tcPr>
          <w:p w14:paraId="0F8C9345" w14:textId="77777777" w:rsidR="003F168A" w:rsidRDefault="003B0D83">
            <w:pPr>
              <w:pStyle w:val="TableParagraph"/>
              <w:spacing w:before="137"/>
              <w:ind w:left="3439" w:right="34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DATOS</w:t>
            </w:r>
            <w:r>
              <w:rPr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DE</w:t>
            </w:r>
            <w:r>
              <w:rPr>
                <w:b/>
                <w:color w:val="FFFFFF"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LA</w:t>
            </w:r>
            <w:r>
              <w:rPr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ASIGNATURA</w:t>
            </w:r>
          </w:p>
        </w:tc>
      </w:tr>
      <w:tr w:rsidR="003F168A" w14:paraId="2D402F1B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08C5F477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Nombre:</w:t>
            </w:r>
          </w:p>
        </w:tc>
      </w:tr>
      <w:tr w:rsidR="003F168A" w14:paraId="6B11847C" w14:textId="77777777" w:rsidTr="00112685">
        <w:trPr>
          <w:trHeight w:val="438"/>
        </w:trPr>
        <w:tc>
          <w:tcPr>
            <w:tcW w:w="9796" w:type="dxa"/>
            <w:gridSpan w:val="9"/>
          </w:tcPr>
          <w:p w14:paraId="125BE94A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AVANCES EN QU</w:t>
            </w:r>
            <w:r w:rsidRPr="00641E82">
              <w:rPr>
                <w:rFonts w:ascii="Times New Roman"/>
                <w:sz w:val="20"/>
              </w:rPr>
              <w:t>Í</w:t>
            </w:r>
            <w:r w:rsidRPr="00641E82">
              <w:rPr>
                <w:rFonts w:ascii="Times New Roman"/>
                <w:sz w:val="20"/>
              </w:rPr>
              <w:t>MICA ORG</w:t>
            </w:r>
            <w:r w:rsidRPr="00641E82">
              <w:rPr>
                <w:rFonts w:ascii="Times New Roman"/>
                <w:sz w:val="20"/>
              </w:rPr>
              <w:t>Á</w:t>
            </w:r>
            <w:r w:rsidRPr="00641E82">
              <w:rPr>
                <w:rFonts w:ascii="Times New Roman"/>
                <w:sz w:val="20"/>
              </w:rPr>
              <w:t>NICA</w:t>
            </w:r>
          </w:p>
        </w:tc>
      </w:tr>
      <w:tr w:rsidR="003F168A" w14:paraId="20F08D47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1A1489A0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Denominación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en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Inglés:</w:t>
            </w:r>
          </w:p>
        </w:tc>
      </w:tr>
      <w:tr w:rsidR="003F168A" w14:paraId="140B7ADE" w14:textId="77777777" w:rsidTr="00112685">
        <w:trPr>
          <w:trHeight w:val="438"/>
        </w:trPr>
        <w:tc>
          <w:tcPr>
            <w:tcW w:w="9796" w:type="dxa"/>
            <w:gridSpan w:val="9"/>
          </w:tcPr>
          <w:p w14:paraId="4768A194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ADVANCES IN ORGANIC CHEMISTRY</w:t>
            </w:r>
          </w:p>
        </w:tc>
      </w:tr>
      <w:tr w:rsidR="003F168A" w14:paraId="1D003045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177550CC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Código: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0AA953CA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Carácter:</w:t>
            </w:r>
          </w:p>
        </w:tc>
      </w:tr>
      <w:tr w:rsidR="003F168A" w14:paraId="64AE574D" w14:textId="77777777" w:rsidTr="00112685">
        <w:trPr>
          <w:trHeight w:val="438"/>
        </w:trPr>
        <w:tc>
          <w:tcPr>
            <w:tcW w:w="5101" w:type="dxa"/>
            <w:gridSpan w:val="4"/>
          </w:tcPr>
          <w:p w14:paraId="5F526CA2" w14:textId="77777777" w:rsidR="003F168A" w:rsidRDefault="00641E82" w:rsidP="003137F0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1190104</w:t>
            </w:r>
            <w:r w:rsidR="003137F0">
              <w:rPr>
                <w:rFonts w:ascii="Times New Roman"/>
                <w:sz w:val="20"/>
              </w:rPr>
              <w:t xml:space="preserve"> Universidad Huelva</w:t>
            </w:r>
          </w:p>
          <w:p w14:paraId="2B489046" w14:textId="40553E48" w:rsidR="003137F0" w:rsidRDefault="003137F0" w:rsidP="003137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620004 Universidad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rdoba</w:t>
            </w:r>
          </w:p>
        </w:tc>
        <w:tc>
          <w:tcPr>
            <w:tcW w:w="4695" w:type="dxa"/>
            <w:gridSpan w:val="5"/>
          </w:tcPr>
          <w:p w14:paraId="19D392AB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Obligatorio</w:t>
            </w:r>
          </w:p>
        </w:tc>
      </w:tr>
      <w:tr w:rsidR="003F168A" w14:paraId="40E24030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0F58131F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Horas:</w:t>
            </w:r>
            <w:r w:rsidR="00214618">
              <w:rPr>
                <w:b/>
                <w:spacing w:val="-2"/>
                <w:w w:val="105"/>
                <w:sz w:val="20"/>
              </w:rPr>
              <w:t xml:space="preserve"> </w:t>
            </w:r>
          </w:p>
        </w:tc>
      </w:tr>
      <w:tr w:rsidR="003F168A" w14:paraId="177B546B" w14:textId="77777777" w:rsidTr="00112685">
        <w:trPr>
          <w:trHeight w:val="438"/>
        </w:trPr>
        <w:tc>
          <w:tcPr>
            <w:tcW w:w="3401" w:type="dxa"/>
            <w:gridSpan w:val="2"/>
          </w:tcPr>
          <w:p w14:paraId="42C5468E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gridSpan w:val="3"/>
          </w:tcPr>
          <w:p w14:paraId="25309C9D" w14:textId="77777777" w:rsidR="003F168A" w:rsidRDefault="003B0D83">
            <w:pPr>
              <w:pStyle w:val="TableParagraph"/>
              <w:spacing w:before="103"/>
              <w:ind w:left="76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Totales</w:t>
            </w:r>
          </w:p>
        </w:tc>
        <w:tc>
          <w:tcPr>
            <w:tcW w:w="2265" w:type="dxa"/>
            <w:gridSpan w:val="2"/>
          </w:tcPr>
          <w:p w14:paraId="54F50382" w14:textId="77777777" w:rsidR="003F168A" w:rsidRDefault="003B0D83">
            <w:pPr>
              <w:pStyle w:val="TableParagraph"/>
              <w:spacing w:before="103"/>
              <w:ind w:left="494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Presenciales</w:t>
            </w:r>
          </w:p>
        </w:tc>
        <w:tc>
          <w:tcPr>
            <w:tcW w:w="1864" w:type="dxa"/>
            <w:gridSpan w:val="2"/>
          </w:tcPr>
          <w:p w14:paraId="56946F36" w14:textId="77777777" w:rsidR="003F168A" w:rsidRDefault="003B0D83">
            <w:pPr>
              <w:pStyle w:val="TableParagraph"/>
              <w:spacing w:before="103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Presenciales</w:t>
            </w:r>
          </w:p>
        </w:tc>
      </w:tr>
      <w:tr w:rsidR="003F168A" w14:paraId="76E8C02C" w14:textId="77777777" w:rsidTr="00112685">
        <w:trPr>
          <w:trHeight w:val="438"/>
        </w:trPr>
        <w:tc>
          <w:tcPr>
            <w:tcW w:w="3401" w:type="dxa"/>
            <w:gridSpan w:val="2"/>
          </w:tcPr>
          <w:p w14:paraId="716252A0" w14:textId="77777777" w:rsidR="003F168A" w:rsidRDefault="003B0D83">
            <w:pPr>
              <w:pStyle w:val="TableParagraph"/>
              <w:spacing w:before="103"/>
              <w:ind w:left="8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Trabajo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Estimado</w:t>
            </w:r>
          </w:p>
        </w:tc>
        <w:tc>
          <w:tcPr>
            <w:tcW w:w="2266" w:type="dxa"/>
            <w:gridSpan w:val="3"/>
          </w:tcPr>
          <w:p w14:paraId="6408C872" w14:textId="77777777" w:rsidR="003F168A" w:rsidRDefault="008753D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2265" w:type="dxa"/>
            <w:gridSpan w:val="2"/>
          </w:tcPr>
          <w:p w14:paraId="3FFEB53A" w14:textId="77777777" w:rsidR="003F168A" w:rsidRDefault="008753D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864" w:type="dxa"/>
            <w:gridSpan w:val="2"/>
          </w:tcPr>
          <w:p w14:paraId="297B368E" w14:textId="77777777" w:rsidR="003F168A" w:rsidRDefault="008753D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</w:tr>
      <w:tr w:rsidR="003F168A" w14:paraId="49F9755D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5A2148F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Créditos:</w:t>
            </w:r>
          </w:p>
        </w:tc>
      </w:tr>
      <w:tr w:rsidR="003F168A" w14:paraId="0286E284" w14:textId="77777777" w:rsidTr="00112685">
        <w:trPr>
          <w:trHeight w:val="438"/>
        </w:trPr>
        <w:tc>
          <w:tcPr>
            <w:tcW w:w="1814" w:type="dxa"/>
            <w:vMerge w:val="restart"/>
          </w:tcPr>
          <w:p w14:paraId="021842C3" w14:textId="77777777" w:rsidR="003F168A" w:rsidRDefault="003F168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7C5DB5F" w14:textId="77777777" w:rsidR="003F168A" w:rsidRDefault="003B0D83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Grupos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Grandes</w:t>
            </w:r>
          </w:p>
        </w:tc>
        <w:tc>
          <w:tcPr>
            <w:tcW w:w="7982" w:type="dxa"/>
            <w:gridSpan w:val="8"/>
          </w:tcPr>
          <w:p w14:paraId="7C7DD5FA" w14:textId="77777777" w:rsidR="003F168A" w:rsidRDefault="003B0D83">
            <w:pPr>
              <w:pStyle w:val="TableParagraph"/>
              <w:spacing w:before="103"/>
              <w:ind w:left="3294" w:right="327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Grupos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Reducidos</w:t>
            </w:r>
          </w:p>
        </w:tc>
      </w:tr>
      <w:tr w:rsidR="003F168A" w14:paraId="6CAD69A8" w14:textId="77777777" w:rsidTr="00112685">
        <w:trPr>
          <w:trHeight w:val="438"/>
        </w:trPr>
        <w:tc>
          <w:tcPr>
            <w:tcW w:w="1814" w:type="dxa"/>
            <w:vMerge/>
            <w:tcBorders>
              <w:top w:val="nil"/>
            </w:tcBorders>
          </w:tcPr>
          <w:p w14:paraId="0BAC9DD3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2"/>
          </w:tcPr>
          <w:p w14:paraId="782F6026" w14:textId="77777777" w:rsidR="003F168A" w:rsidRDefault="003B0D83">
            <w:pPr>
              <w:pStyle w:val="TableParagraph"/>
              <w:spacing w:before="103"/>
              <w:ind w:left="3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Aula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estándar</w:t>
            </w:r>
          </w:p>
        </w:tc>
        <w:tc>
          <w:tcPr>
            <w:tcW w:w="2095" w:type="dxa"/>
            <w:gridSpan w:val="3"/>
          </w:tcPr>
          <w:p w14:paraId="4C8880FD" w14:textId="77777777" w:rsidR="003F168A" w:rsidRDefault="003B0D83">
            <w:pPr>
              <w:pStyle w:val="TableParagraph"/>
              <w:spacing w:before="103"/>
              <w:ind w:left="45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Laboratorio</w:t>
            </w:r>
          </w:p>
        </w:tc>
        <w:tc>
          <w:tcPr>
            <w:tcW w:w="2095" w:type="dxa"/>
            <w:gridSpan w:val="2"/>
          </w:tcPr>
          <w:p w14:paraId="2BC949E5" w14:textId="77777777" w:rsidR="003F168A" w:rsidRDefault="003B0D83">
            <w:pPr>
              <w:pStyle w:val="TableParagraph"/>
              <w:spacing w:before="103"/>
              <w:ind w:left="6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Prácticas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campo</w:t>
            </w:r>
          </w:p>
        </w:tc>
        <w:tc>
          <w:tcPr>
            <w:tcW w:w="1695" w:type="dxa"/>
          </w:tcPr>
          <w:p w14:paraId="6424A3D1" w14:textId="77777777" w:rsidR="003F168A" w:rsidRDefault="003B0D83">
            <w:pPr>
              <w:pStyle w:val="TableParagraph"/>
              <w:spacing w:before="103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Aula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informática</w:t>
            </w:r>
          </w:p>
        </w:tc>
      </w:tr>
      <w:tr w:rsidR="003F168A" w14:paraId="718BAA55" w14:textId="77777777" w:rsidTr="00112685">
        <w:trPr>
          <w:trHeight w:val="438"/>
        </w:trPr>
        <w:tc>
          <w:tcPr>
            <w:tcW w:w="1814" w:type="dxa"/>
          </w:tcPr>
          <w:p w14:paraId="53BB3EFA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97" w:type="dxa"/>
            <w:gridSpan w:val="2"/>
          </w:tcPr>
          <w:p w14:paraId="516BDADB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95" w:type="dxa"/>
            <w:gridSpan w:val="3"/>
          </w:tcPr>
          <w:p w14:paraId="31B7DBD3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95" w:type="dxa"/>
            <w:gridSpan w:val="2"/>
          </w:tcPr>
          <w:p w14:paraId="75790670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95" w:type="dxa"/>
          </w:tcPr>
          <w:p w14:paraId="3EF90042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3F168A" w14:paraId="1FFA83B5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16126E3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Departamentos: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5C1B578C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Áreas</w:t>
            </w:r>
            <w:r>
              <w:rPr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Conocimiento:</w:t>
            </w:r>
          </w:p>
        </w:tc>
      </w:tr>
      <w:tr w:rsidR="003F168A" w14:paraId="0275E83D" w14:textId="77777777" w:rsidTr="00112685">
        <w:trPr>
          <w:trHeight w:val="438"/>
        </w:trPr>
        <w:tc>
          <w:tcPr>
            <w:tcW w:w="5101" w:type="dxa"/>
            <w:gridSpan w:val="4"/>
          </w:tcPr>
          <w:p w14:paraId="689B752B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Departamento de Qu</w:t>
            </w:r>
            <w:r w:rsidRPr="00641E82">
              <w:rPr>
                <w:rFonts w:ascii="Times New Roman"/>
                <w:sz w:val="20"/>
              </w:rPr>
              <w:t>í</w:t>
            </w:r>
            <w:r w:rsidRPr="00641E82">
              <w:rPr>
                <w:rFonts w:ascii="Times New Roman"/>
                <w:sz w:val="20"/>
              </w:rPr>
              <w:t xml:space="preserve">mica </w:t>
            </w:r>
            <w:r w:rsidRPr="00641E82">
              <w:rPr>
                <w:rFonts w:ascii="Times New Roman"/>
                <w:sz w:val="20"/>
              </w:rPr>
              <w:t>“</w:t>
            </w:r>
            <w:r w:rsidRPr="00641E82">
              <w:rPr>
                <w:rFonts w:ascii="Times New Roman"/>
                <w:sz w:val="20"/>
              </w:rPr>
              <w:t>Por. Jos</w:t>
            </w:r>
            <w:r w:rsidRPr="00641E82">
              <w:rPr>
                <w:rFonts w:ascii="Times New Roman"/>
                <w:sz w:val="20"/>
              </w:rPr>
              <w:t>é</w:t>
            </w:r>
            <w:r w:rsidRPr="00641E82">
              <w:rPr>
                <w:rFonts w:ascii="Times New Roman"/>
                <w:sz w:val="20"/>
              </w:rPr>
              <w:t xml:space="preserve"> Carlos V</w:t>
            </w:r>
            <w:r w:rsidRPr="00641E82">
              <w:rPr>
                <w:rFonts w:ascii="Times New Roman"/>
                <w:sz w:val="20"/>
              </w:rPr>
              <w:t>í</w:t>
            </w:r>
            <w:r w:rsidRPr="00641E82">
              <w:rPr>
                <w:rFonts w:ascii="Times New Roman"/>
                <w:sz w:val="20"/>
              </w:rPr>
              <w:t>lchez Mart</w:t>
            </w:r>
            <w:r w:rsidRPr="00641E82">
              <w:rPr>
                <w:rFonts w:ascii="Times New Roman"/>
                <w:sz w:val="20"/>
              </w:rPr>
              <w:t>í</w:t>
            </w:r>
            <w:r w:rsidRPr="00641E82">
              <w:rPr>
                <w:rFonts w:ascii="Times New Roman"/>
                <w:sz w:val="20"/>
              </w:rPr>
              <w:t>n</w:t>
            </w:r>
            <w:r w:rsidRPr="00641E82">
              <w:rPr>
                <w:rFonts w:ascii="Times New Roman"/>
                <w:sz w:val="20"/>
              </w:rPr>
              <w:t>”</w:t>
            </w:r>
          </w:p>
        </w:tc>
        <w:tc>
          <w:tcPr>
            <w:tcW w:w="4695" w:type="dxa"/>
            <w:gridSpan w:val="5"/>
          </w:tcPr>
          <w:p w14:paraId="2EEAD83A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Qu</w:t>
            </w:r>
            <w:r w:rsidRPr="00641E82">
              <w:rPr>
                <w:rFonts w:ascii="Times New Roman"/>
                <w:sz w:val="20"/>
              </w:rPr>
              <w:t>í</w:t>
            </w:r>
            <w:r w:rsidRPr="00641E82">
              <w:rPr>
                <w:rFonts w:ascii="Times New Roman"/>
                <w:sz w:val="20"/>
              </w:rPr>
              <w:t>mica Org</w:t>
            </w:r>
            <w:r w:rsidRPr="00641E82">
              <w:rPr>
                <w:rFonts w:ascii="Times New Roman"/>
                <w:sz w:val="20"/>
              </w:rPr>
              <w:t>á</w:t>
            </w:r>
            <w:r w:rsidRPr="00641E82">
              <w:rPr>
                <w:rFonts w:ascii="Times New Roman"/>
                <w:sz w:val="20"/>
              </w:rPr>
              <w:t>nica</w:t>
            </w:r>
          </w:p>
        </w:tc>
      </w:tr>
      <w:tr w:rsidR="003F168A" w14:paraId="50ACE0F6" w14:textId="77777777" w:rsidTr="00112685">
        <w:trPr>
          <w:trHeight w:val="438"/>
        </w:trPr>
        <w:tc>
          <w:tcPr>
            <w:tcW w:w="5101" w:type="dxa"/>
            <w:gridSpan w:val="4"/>
          </w:tcPr>
          <w:p w14:paraId="005B245C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5" w:type="dxa"/>
            <w:gridSpan w:val="5"/>
          </w:tcPr>
          <w:p w14:paraId="438E99BE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3FE90DF8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133F303C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Curso: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7A2A32BA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Cuatrimestre</w:t>
            </w:r>
          </w:p>
        </w:tc>
      </w:tr>
      <w:tr w:rsidR="003F168A" w14:paraId="228711DD" w14:textId="77777777" w:rsidTr="00112685">
        <w:trPr>
          <w:trHeight w:val="438"/>
        </w:trPr>
        <w:tc>
          <w:tcPr>
            <w:tcW w:w="5101" w:type="dxa"/>
            <w:gridSpan w:val="4"/>
          </w:tcPr>
          <w:p w14:paraId="6AC9BB6F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695" w:type="dxa"/>
            <w:gridSpan w:val="5"/>
          </w:tcPr>
          <w:p w14:paraId="58287115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</w:tbl>
    <w:p w14:paraId="32C51FF5" w14:textId="77777777" w:rsidR="003F168A" w:rsidRDefault="003F168A">
      <w:pPr>
        <w:rPr>
          <w:rFonts w:ascii="Times New Roman"/>
          <w:sz w:val="20"/>
        </w:rPr>
        <w:sectPr w:rsidR="003F168A" w:rsidSect="00112685">
          <w:head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968"/>
        <w:gridCol w:w="1700"/>
      </w:tblGrid>
      <w:tr w:rsidR="003F168A" w14:paraId="58ECC88B" w14:textId="77777777">
        <w:trPr>
          <w:trHeight w:val="551"/>
        </w:trPr>
        <w:tc>
          <w:tcPr>
            <w:tcW w:w="10203" w:type="dxa"/>
            <w:gridSpan w:val="3"/>
            <w:shd w:val="clear" w:color="auto" w:fill="A8092D"/>
          </w:tcPr>
          <w:p w14:paraId="4F67B738" w14:textId="77777777" w:rsidR="003F168A" w:rsidRDefault="003B0D83">
            <w:pPr>
              <w:pStyle w:val="TableParagraph"/>
              <w:spacing w:before="137"/>
              <w:ind w:left="7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DATOS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PROFESORADO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(*Profesorado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coordinador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asignatura)</w:t>
            </w:r>
          </w:p>
        </w:tc>
      </w:tr>
      <w:tr w:rsidR="003F168A" w14:paraId="6C45DDB6" w14:textId="77777777">
        <w:trPr>
          <w:trHeight w:val="438"/>
        </w:trPr>
        <w:tc>
          <w:tcPr>
            <w:tcW w:w="4535" w:type="dxa"/>
            <w:shd w:val="clear" w:color="auto" w:fill="9E9E9E"/>
          </w:tcPr>
          <w:p w14:paraId="0ED6573D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Nombre:</w:t>
            </w:r>
          </w:p>
        </w:tc>
        <w:tc>
          <w:tcPr>
            <w:tcW w:w="3968" w:type="dxa"/>
            <w:shd w:val="clear" w:color="auto" w:fill="9E9E9E"/>
          </w:tcPr>
          <w:p w14:paraId="4FDD715D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</w:t>
            </w:r>
            <w:r>
              <w:rPr>
                <w:b/>
                <w:spacing w:val="-2"/>
                <w:w w:val="105"/>
                <w:sz w:val="20"/>
              </w:rPr>
              <w:t>mail:</w:t>
            </w:r>
          </w:p>
        </w:tc>
        <w:tc>
          <w:tcPr>
            <w:tcW w:w="1700" w:type="dxa"/>
            <w:shd w:val="clear" w:color="auto" w:fill="9E9E9E"/>
          </w:tcPr>
          <w:p w14:paraId="7D52CB15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Teléfono:</w:t>
            </w:r>
          </w:p>
        </w:tc>
      </w:tr>
      <w:tr w:rsidR="003F168A" w14:paraId="1A2C516E" w14:textId="77777777">
        <w:trPr>
          <w:trHeight w:val="438"/>
        </w:trPr>
        <w:tc>
          <w:tcPr>
            <w:tcW w:w="4535" w:type="dxa"/>
          </w:tcPr>
          <w:p w14:paraId="4F577D56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Patricia M</w:t>
            </w:r>
            <w:r>
              <w:rPr>
                <w:rFonts w:ascii="Times New Roman"/>
                <w:sz w:val="20"/>
              </w:rPr>
              <w:t>ª</w:t>
            </w:r>
            <w:r>
              <w:rPr>
                <w:rFonts w:ascii="Times New Roman"/>
                <w:sz w:val="20"/>
              </w:rPr>
              <w:t xml:space="preserve"> Rem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Ruiz (Huelva)</w:t>
            </w:r>
          </w:p>
        </w:tc>
        <w:tc>
          <w:tcPr>
            <w:tcW w:w="3968" w:type="dxa"/>
          </w:tcPr>
          <w:p w14:paraId="6A702D92" w14:textId="77777777" w:rsidR="003F168A" w:rsidRPr="00641E82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patriciamaria.remon@diq.uhu.es</w:t>
            </w:r>
          </w:p>
        </w:tc>
        <w:tc>
          <w:tcPr>
            <w:tcW w:w="1700" w:type="dxa"/>
          </w:tcPr>
          <w:p w14:paraId="6C91385E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959219876</w:t>
            </w:r>
          </w:p>
        </w:tc>
      </w:tr>
      <w:tr w:rsidR="003F168A" w14:paraId="4C082FF2" w14:textId="77777777">
        <w:trPr>
          <w:trHeight w:val="438"/>
        </w:trPr>
        <w:tc>
          <w:tcPr>
            <w:tcW w:w="4535" w:type="dxa"/>
          </w:tcPr>
          <w:p w14:paraId="313CB65D" w14:textId="77777777" w:rsidR="003F168A" w:rsidRDefault="00641E82" w:rsidP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Joaqu</w:t>
            </w:r>
            <w:r w:rsidRPr="00641E82">
              <w:rPr>
                <w:rFonts w:ascii="Times New Roman"/>
                <w:sz w:val="20"/>
              </w:rPr>
              <w:t>í</w:t>
            </w:r>
            <w:r w:rsidRPr="00641E82">
              <w:rPr>
                <w:rFonts w:ascii="Times New Roman"/>
                <w:sz w:val="20"/>
              </w:rPr>
              <w:t xml:space="preserve">n </w:t>
            </w:r>
            <w:proofErr w:type="spellStart"/>
            <w:r>
              <w:rPr>
                <w:rFonts w:ascii="Times New Roman"/>
                <w:sz w:val="20"/>
              </w:rPr>
              <w:t>Altarejos</w:t>
            </w:r>
            <w:proofErr w:type="spellEnd"/>
            <w:r>
              <w:rPr>
                <w:rFonts w:ascii="Times New Roman"/>
                <w:sz w:val="20"/>
              </w:rPr>
              <w:t xml:space="preserve"> Caballero (</w:t>
            </w:r>
            <w:proofErr w:type="spellStart"/>
            <w:r>
              <w:rPr>
                <w:rFonts w:ascii="Times New Roman"/>
                <w:sz w:val="20"/>
              </w:rPr>
              <w:t>Jaen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3968" w:type="dxa"/>
          </w:tcPr>
          <w:p w14:paraId="012CD99E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jaltare@ujaen.es</w:t>
            </w:r>
          </w:p>
        </w:tc>
        <w:tc>
          <w:tcPr>
            <w:tcW w:w="1700" w:type="dxa"/>
          </w:tcPr>
          <w:p w14:paraId="30A52EFB" w14:textId="77777777" w:rsidR="003F168A" w:rsidRDefault="00641E82" w:rsidP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953212743</w:t>
            </w:r>
          </w:p>
        </w:tc>
      </w:tr>
      <w:tr w:rsidR="00641E82" w14:paraId="24C4960F" w14:textId="77777777">
        <w:trPr>
          <w:trHeight w:val="438"/>
        </w:trPr>
        <w:tc>
          <w:tcPr>
            <w:tcW w:w="4535" w:type="dxa"/>
          </w:tcPr>
          <w:p w14:paraId="7124374E" w14:textId="77777777" w:rsidR="00641E82" w:rsidRPr="00641E82" w:rsidRDefault="00641E82" w:rsidP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Jos</w:t>
            </w:r>
            <w:r w:rsidRPr="00641E82">
              <w:rPr>
                <w:rFonts w:ascii="Times New Roman"/>
                <w:sz w:val="20"/>
              </w:rPr>
              <w:t>é</w:t>
            </w:r>
            <w:r w:rsidRPr="00641E82">
              <w:rPr>
                <w:rFonts w:ascii="Times New Roman"/>
                <w:sz w:val="20"/>
              </w:rPr>
              <w:t xml:space="preserve"> Rafael Ruiz Arrebola</w:t>
            </w:r>
            <w:r>
              <w:rPr>
                <w:rFonts w:ascii="Times New Roman"/>
                <w:sz w:val="20"/>
              </w:rPr>
              <w:t xml:space="preserve"> (C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rdoba)</w:t>
            </w:r>
          </w:p>
        </w:tc>
        <w:tc>
          <w:tcPr>
            <w:tcW w:w="3968" w:type="dxa"/>
          </w:tcPr>
          <w:p w14:paraId="156AB282" w14:textId="77777777" w:rsidR="00641E82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qo1ruarj@uco.es</w:t>
            </w:r>
          </w:p>
        </w:tc>
        <w:tc>
          <w:tcPr>
            <w:tcW w:w="1700" w:type="dxa"/>
          </w:tcPr>
          <w:p w14:paraId="394EF2C7" w14:textId="77777777" w:rsidR="00641E82" w:rsidRDefault="00641E8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957</w:t>
            </w:r>
            <w:r w:rsidRPr="00641E82">
              <w:rPr>
                <w:rFonts w:ascii="Times New Roman"/>
                <w:sz w:val="20"/>
              </w:rPr>
              <w:t>218638</w:t>
            </w:r>
          </w:p>
        </w:tc>
      </w:tr>
      <w:tr w:rsidR="003F168A" w14:paraId="3BD9B716" w14:textId="77777777">
        <w:trPr>
          <w:trHeight w:val="438"/>
        </w:trPr>
        <w:tc>
          <w:tcPr>
            <w:tcW w:w="4535" w:type="dxa"/>
          </w:tcPr>
          <w:p w14:paraId="24BD8828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 xml:space="preserve">Miguel </w:t>
            </w:r>
            <w:proofErr w:type="spellStart"/>
            <w:r w:rsidRPr="00641E82">
              <w:rPr>
                <w:rFonts w:ascii="Times New Roman"/>
                <w:sz w:val="20"/>
              </w:rPr>
              <w:t>Garcia</w:t>
            </w:r>
            <w:proofErr w:type="spellEnd"/>
            <w:r w:rsidRPr="00641E82">
              <w:rPr>
                <w:rFonts w:ascii="Times New Roman"/>
                <w:sz w:val="20"/>
              </w:rPr>
              <w:t xml:space="preserve"> Castro</w:t>
            </w:r>
            <w:r>
              <w:rPr>
                <w:rFonts w:ascii="Times New Roman"/>
                <w:sz w:val="20"/>
              </w:rPr>
              <w:t xml:space="preserve"> (M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laga)</w:t>
            </w:r>
          </w:p>
        </w:tc>
        <w:tc>
          <w:tcPr>
            <w:tcW w:w="3968" w:type="dxa"/>
          </w:tcPr>
          <w:p w14:paraId="161D1DAE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mgcastro@uma.es</w:t>
            </w:r>
          </w:p>
        </w:tc>
        <w:tc>
          <w:tcPr>
            <w:tcW w:w="1700" w:type="dxa"/>
          </w:tcPr>
          <w:p w14:paraId="76086A0F" w14:textId="77777777" w:rsidR="003F168A" w:rsidRDefault="00641E82">
            <w:pPr>
              <w:pStyle w:val="TableParagraph"/>
              <w:rPr>
                <w:rFonts w:ascii="Times New Roman"/>
                <w:sz w:val="20"/>
              </w:rPr>
            </w:pPr>
            <w:r w:rsidRPr="00641E82">
              <w:rPr>
                <w:rFonts w:ascii="Times New Roman"/>
                <w:sz w:val="20"/>
              </w:rPr>
              <w:t>952134235</w:t>
            </w:r>
          </w:p>
        </w:tc>
      </w:tr>
      <w:tr w:rsidR="003F168A" w14:paraId="199C5128" w14:textId="77777777">
        <w:trPr>
          <w:trHeight w:val="438"/>
        </w:trPr>
        <w:tc>
          <w:tcPr>
            <w:tcW w:w="10203" w:type="dxa"/>
            <w:gridSpan w:val="3"/>
            <w:shd w:val="clear" w:color="auto" w:fill="9E9E9E"/>
          </w:tcPr>
          <w:p w14:paraId="2A51A7BA" w14:textId="77777777" w:rsidR="003F168A" w:rsidRDefault="003B0D83">
            <w:pPr>
              <w:pStyle w:val="TableParagraph"/>
              <w:spacing w:before="103"/>
              <w:ind w:left="5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Datos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adicionales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del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profesorado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(Tutorías,</w:t>
            </w:r>
            <w:r>
              <w:rPr>
                <w:b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Horarios,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Despachos,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etc...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spacing w:val="-10"/>
                <w:w w:val="110"/>
                <w:sz w:val="20"/>
              </w:rPr>
              <w:t>)</w:t>
            </w:r>
          </w:p>
        </w:tc>
      </w:tr>
      <w:tr w:rsidR="003F168A" w14:paraId="67905196" w14:textId="77777777">
        <w:trPr>
          <w:trHeight w:val="4520"/>
        </w:trPr>
        <w:tc>
          <w:tcPr>
            <w:tcW w:w="10203" w:type="dxa"/>
            <w:gridSpan w:val="3"/>
          </w:tcPr>
          <w:p w14:paraId="1CE2230E" w14:textId="77777777" w:rsidR="002C1297" w:rsidRPr="002C1297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</w:t>
            </w:r>
            <w:r w:rsidRPr="002C1297">
              <w:rPr>
                <w:rFonts w:ascii="Times New Roman"/>
                <w:sz w:val="20"/>
              </w:rPr>
              <w:t xml:space="preserve">rimer cuatrimestre: </w:t>
            </w:r>
            <w:r w:rsidR="002C4728" w:rsidRPr="002C1297">
              <w:rPr>
                <w:rFonts w:ascii="Times New Roman"/>
                <w:sz w:val="20"/>
              </w:rPr>
              <w:t>lunes</w:t>
            </w:r>
            <w:r w:rsidRPr="002C1297">
              <w:rPr>
                <w:rFonts w:ascii="Times New Roman"/>
                <w:sz w:val="20"/>
              </w:rPr>
              <w:t xml:space="preserve"> 10:00-12:00, martes 10:00-12:00 y mi</w:t>
            </w:r>
            <w:r w:rsidRPr="002C1297">
              <w:rPr>
                <w:rFonts w:ascii="Times New Roman"/>
                <w:sz w:val="20"/>
              </w:rPr>
              <w:t>é</w:t>
            </w:r>
            <w:r w:rsidRPr="002C1297">
              <w:rPr>
                <w:rFonts w:ascii="Times New Roman"/>
                <w:sz w:val="20"/>
              </w:rPr>
              <w:t>rcoles 16:00-18:00</w:t>
            </w:r>
          </w:p>
          <w:p w14:paraId="2A679A6B" w14:textId="77777777" w:rsidR="002C1297" w:rsidRPr="002C1297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</w:t>
            </w:r>
            <w:r w:rsidRPr="002C1297">
              <w:rPr>
                <w:rFonts w:ascii="Times New Roman"/>
                <w:sz w:val="20"/>
              </w:rPr>
              <w:t xml:space="preserve">egundo cuatrimestre: </w:t>
            </w:r>
            <w:r w:rsidR="002C4728" w:rsidRPr="002C1297">
              <w:rPr>
                <w:rFonts w:ascii="Times New Roman"/>
                <w:sz w:val="20"/>
              </w:rPr>
              <w:t>martes</w:t>
            </w:r>
            <w:r w:rsidRPr="002C1297">
              <w:rPr>
                <w:rFonts w:ascii="Times New Roman"/>
                <w:sz w:val="20"/>
              </w:rPr>
              <w:t xml:space="preserve"> 12:00-14:00, mi</w:t>
            </w:r>
            <w:r w:rsidRPr="002C1297">
              <w:rPr>
                <w:rFonts w:ascii="Times New Roman"/>
                <w:sz w:val="20"/>
              </w:rPr>
              <w:t>é</w:t>
            </w:r>
            <w:r w:rsidRPr="002C1297">
              <w:rPr>
                <w:rFonts w:ascii="Times New Roman"/>
                <w:sz w:val="20"/>
              </w:rPr>
              <w:t>rcoles 16:00-18:00 y jueves</w:t>
            </w:r>
            <w:r w:rsidRPr="002C1297">
              <w:rPr>
                <w:rFonts w:ascii="Times New Roman"/>
                <w:sz w:val="20"/>
              </w:rPr>
              <w:t> </w:t>
            </w:r>
            <w:r w:rsidRPr="002C1297">
              <w:rPr>
                <w:rFonts w:ascii="Times New Roman"/>
                <w:sz w:val="20"/>
              </w:rPr>
              <w:t>16:00-18:00</w:t>
            </w:r>
          </w:p>
          <w:p w14:paraId="639BB58A" w14:textId="77777777" w:rsidR="003F168A" w:rsidRDefault="002C129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 xml:space="preserve">Edificio Robert </w:t>
            </w:r>
            <w:proofErr w:type="spellStart"/>
            <w:r w:rsidRPr="002C1297">
              <w:rPr>
                <w:rFonts w:ascii="Times New Roman"/>
                <w:sz w:val="20"/>
              </w:rPr>
              <w:t>Grubbs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CIP107</w:t>
            </w:r>
          </w:p>
        </w:tc>
      </w:tr>
    </w:tbl>
    <w:p w14:paraId="2696DB42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618437C8" w14:textId="77777777">
        <w:trPr>
          <w:trHeight w:val="551"/>
        </w:trPr>
        <w:tc>
          <w:tcPr>
            <w:tcW w:w="10205" w:type="dxa"/>
            <w:shd w:val="clear" w:color="auto" w:fill="A8092D"/>
          </w:tcPr>
          <w:p w14:paraId="04663ECF" w14:textId="77777777" w:rsidR="003F168A" w:rsidRDefault="003B0D83">
            <w:pPr>
              <w:pStyle w:val="TableParagraph"/>
              <w:spacing w:before="137"/>
              <w:ind w:left="2617" w:right="26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lastRenderedPageBreak/>
              <w:t>DATOS</w:t>
            </w:r>
            <w:r>
              <w:rPr>
                <w:b/>
                <w:color w:val="FFFFF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ESPECÍFICOS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DE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LA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ASIGNATURA</w:t>
            </w:r>
          </w:p>
        </w:tc>
      </w:tr>
      <w:tr w:rsidR="003F168A" w14:paraId="0BB46DC5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285CD06B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Descripción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Contenidos:</w:t>
            </w:r>
          </w:p>
        </w:tc>
      </w:tr>
      <w:tr w:rsidR="003F168A" w14:paraId="74D5AEFC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23E3CA54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1.1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descripción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(en</w:t>
            </w:r>
            <w:r>
              <w:rPr>
                <w:spacing w:val="-2"/>
                <w:w w:val="110"/>
                <w:sz w:val="20"/>
              </w:rPr>
              <w:t xml:space="preserve"> Castellano):</w:t>
            </w:r>
          </w:p>
        </w:tc>
      </w:tr>
      <w:tr w:rsidR="003F168A" w14:paraId="5515A914" w14:textId="77777777">
        <w:trPr>
          <w:trHeight w:val="2252"/>
        </w:trPr>
        <w:tc>
          <w:tcPr>
            <w:tcW w:w="10205" w:type="dxa"/>
          </w:tcPr>
          <w:p w14:paraId="44A6FBC6" w14:textId="77777777" w:rsidR="009A0781" w:rsidRDefault="002C129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La asignatura de "Avances en Qu</w:t>
            </w:r>
            <w:r w:rsidRPr="002C1297">
              <w:rPr>
                <w:rFonts w:ascii="Times New Roman"/>
                <w:sz w:val="20"/>
              </w:rPr>
              <w:t>í</w:t>
            </w:r>
            <w:r w:rsidRPr="002C1297">
              <w:rPr>
                <w:rFonts w:ascii="Times New Roman"/>
                <w:sz w:val="20"/>
              </w:rPr>
              <w:t>mica Org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nica" forma parte del m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dulo com</w:t>
            </w:r>
            <w:r w:rsidRPr="002C1297">
              <w:rPr>
                <w:rFonts w:ascii="Times New Roman"/>
                <w:sz w:val="20"/>
              </w:rPr>
              <w:t>ú</w:t>
            </w:r>
            <w:r w:rsidRPr="002C1297">
              <w:rPr>
                <w:rFonts w:ascii="Times New Roman"/>
                <w:sz w:val="20"/>
              </w:rPr>
              <w:t>n del M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ster Interuniversitario en Qu</w:t>
            </w:r>
            <w:r w:rsidRPr="002C1297">
              <w:rPr>
                <w:rFonts w:ascii="Times New Roman"/>
                <w:sz w:val="20"/>
              </w:rPr>
              <w:t>í</w:t>
            </w:r>
            <w:r w:rsidRPr="002C1297">
              <w:rPr>
                <w:rFonts w:ascii="Times New Roman"/>
                <w:sz w:val="20"/>
              </w:rPr>
              <w:t>mica Aplicada impartido por las universidades de C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rdoba, de Huelva, de Ja</w:t>
            </w:r>
            <w:r w:rsidRPr="002C1297">
              <w:rPr>
                <w:rFonts w:ascii="Times New Roman"/>
                <w:sz w:val="20"/>
              </w:rPr>
              <w:t>é</w:t>
            </w:r>
            <w:r w:rsidRPr="002C1297">
              <w:rPr>
                <w:rFonts w:ascii="Times New Roman"/>
                <w:sz w:val="20"/>
              </w:rPr>
              <w:t>n y de M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laga. Su objetivo es profundizar en el conocimiento de la Qu</w:t>
            </w:r>
            <w:r w:rsidRPr="002C1297">
              <w:rPr>
                <w:rFonts w:ascii="Times New Roman"/>
                <w:sz w:val="20"/>
              </w:rPr>
              <w:t>í</w:t>
            </w:r>
            <w:r w:rsidRPr="002C1297">
              <w:rPr>
                <w:rFonts w:ascii="Times New Roman"/>
                <w:sz w:val="20"/>
              </w:rPr>
              <w:t>mica Org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nica a trav</w:t>
            </w:r>
            <w:r w:rsidRPr="002C1297">
              <w:rPr>
                <w:rFonts w:ascii="Times New Roman"/>
                <w:sz w:val="20"/>
              </w:rPr>
              <w:t>é</w:t>
            </w:r>
            <w:r w:rsidRPr="002C1297">
              <w:rPr>
                <w:rFonts w:ascii="Times New Roman"/>
                <w:sz w:val="20"/>
              </w:rPr>
              <w:t>s del dise</w:t>
            </w:r>
            <w:r w:rsidRPr="002C1297">
              <w:rPr>
                <w:rFonts w:ascii="Times New Roman"/>
                <w:sz w:val="20"/>
              </w:rPr>
              <w:t>ñ</w:t>
            </w:r>
            <w:r w:rsidRPr="002C1297">
              <w:rPr>
                <w:rFonts w:ascii="Times New Roman"/>
                <w:sz w:val="20"/>
              </w:rPr>
              <w:t>o de s</w:t>
            </w:r>
            <w:r w:rsidRPr="002C1297">
              <w:rPr>
                <w:rFonts w:ascii="Times New Roman"/>
                <w:sz w:val="20"/>
              </w:rPr>
              <w:t>í</w:t>
            </w:r>
            <w:r w:rsidRPr="002C1297">
              <w:rPr>
                <w:rFonts w:ascii="Times New Roman"/>
                <w:sz w:val="20"/>
              </w:rPr>
              <w:t>ntesis org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nica, los mecanismos de reacci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n, los productos naturales y su determinaci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n estructural, y el estudio de los compuestos heteroc</w:t>
            </w:r>
            <w:r w:rsidRPr="002C1297">
              <w:rPr>
                <w:rFonts w:ascii="Times New Roman"/>
                <w:sz w:val="20"/>
              </w:rPr>
              <w:t>í</w:t>
            </w:r>
            <w:r w:rsidRPr="002C1297">
              <w:rPr>
                <w:rFonts w:ascii="Times New Roman"/>
                <w:sz w:val="20"/>
              </w:rPr>
              <w:t>clicos.</w:t>
            </w:r>
          </w:p>
        </w:tc>
      </w:tr>
      <w:tr w:rsidR="003F168A" w14:paraId="2F67659C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B044F6A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1.2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descripción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(en</w:t>
            </w:r>
            <w:r>
              <w:rPr>
                <w:spacing w:val="-2"/>
                <w:w w:val="110"/>
                <w:sz w:val="20"/>
              </w:rPr>
              <w:t xml:space="preserve"> Inglés):</w:t>
            </w:r>
          </w:p>
        </w:tc>
      </w:tr>
      <w:tr w:rsidR="003F168A" w:rsidRPr="003137F0" w14:paraId="3BE4E8F8" w14:textId="77777777" w:rsidTr="00BF5B8B">
        <w:trPr>
          <w:trHeight w:val="1890"/>
        </w:trPr>
        <w:tc>
          <w:tcPr>
            <w:tcW w:w="10205" w:type="dxa"/>
          </w:tcPr>
          <w:p w14:paraId="2CB1CBD1" w14:textId="77777777" w:rsidR="003F168A" w:rsidRPr="002C1297" w:rsidRDefault="002C1297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2C1297">
              <w:rPr>
                <w:rFonts w:ascii="Times New Roman"/>
                <w:sz w:val="20"/>
                <w:lang w:val="en-GB"/>
              </w:rPr>
              <w:t>The subject "Advances in Organic Chemistry" is part of the common module of the Interuniversity Master's Degree in Applied Chemistry taught by the universities of C</w:t>
            </w:r>
            <w:r w:rsidRPr="002C1297">
              <w:rPr>
                <w:rFonts w:ascii="Times New Roman"/>
                <w:sz w:val="20"/>
                <w:lang w:val="en-GB"/>
              </w:rPr>
              <w:t>ó</w:t>
            </w:r>
            <w:r w:rsidRPr="002C1297">
              <w:rPr>
                <w:rFonts w:ascii="Times New Roman"/>
                <w:sz w:val="20"/>
                <w:lang w:val="en-GB"/>
              </w:rPr>
              <w:t xml:space="preserve">rdoba, Huelva, </w:t>
            </w:r>
            <w:proofErr w:type="spellStart"/>
            <w:r w:rsidRPr="002C1297">
              <w:rPr>
                <w:rFonts w:ascii="Times New Roman"/>
                <w:sz w:val="20"/>
                <w:lang w:val="en-GB"/>
              </w:rPr>
              <w:t>Ja</w:t>
            </w:r>
            <w:r w:rsidRPr="002C1297">
              <w:rPr>
                <w:rFonts w:ascii="Times New Roman"/>
                <w:sz w:val="20"/>
                <w:lang w:val="en-GB"/>
              </w:rPr>
              <w:t>é</w:t>
            </w:r>
            <w:r w:rsidRPr="002C1297">
              <w:rPr>
                <w:rFonts w:ascii="Times New Roman"/>
                <w:sz w:val="20"/>
                <w:lang w:val="en-GB"/>
              </w:rPr>
              <w:t>n</w:t>
            </w:r>
            <w:proofErr w:type="spellEnd"/>
            <w:r w:rsidRPr="002C1297">
              <w:rPr>
                <w:rFonts w:ascii="Times New Roman"/>
                <w:sz w:val="20"/>
                <w:lang w:val="en-GB"/>
              </w:rPr>
              <w:t xml:space="preserve"> and </w:t>
            </w:r>
            <w:proofErr w:type="spellStart"/>
            <w:r w:rsidRPr="002C1297">
              <w:rPr>
                <w:rFonts w:ascii="Times New Roman"/>
                <w:sz w:val="20"/>
                <w:lang w:val="en-GB"/>
              </w:rPr>
              <w:t>M</w:t>
            </w:r>
            <w:r w:rsidRPr="002C1297">
              <w:rPr>
                <w:rFonts w:ascii="Times New Roman"/>
                <w:sz w:val="20"/>
                <w:lang w:val="en-GB"/>
              </w:rPr>
              <w:t>á</w:t>
            </w:r>
            <w:r w:rsidRPr="002C1297">
              <w:rPr>
                <w:rFonts w:ascii="Times New Roman"/>
                <w:sz w:val="20"/>
                <w:lang w:val="en-GB"/>
              </w:rPr>
              <w:t>laga</w:t>
            </w:r>
            <w:proofErr w:type="spellEnd"/>
            <w:r w:rsidRPr="002C1297">
              <w:rPr>
                <w:rFonts w:ascii="Times New Roman"/>
                <w:sz w:val="20"/>
                <w:lang w:val="en-GB"/>
              </w:rPr>
              <w:t>. Its objective is to deepen the knowledge of Organic Chemistry through the design of organic synthesis, reaction mechanisms, natural products and their structural determination, and the study of heterocyclic compounds.</w:t>
            </w:r>
          </w:p>
        </w:tc>
      </w:tr>
    </w:tbl>
    <w:p w14:paraId="57CA35FA" w14:textId="77777777" w:rsidR="003F168A" w:rsidRPr="002C1297" w:rsidRDefault="003F168A">
      <w:pPr>
        <w:rPr>
          <w:rFonts w:ascii="Times New Roman"/>
          <w:sz w:val="20"/>
          <w:lang w:val="en-GB"/>
        </w:rPr>
      </w:pPr>
    </w:p>
    <w:p w14:paraId="0385A764" w14:textId="77777777" w:rsidR="003F168A" w:rsidRPr="002C1297" w:rsidRDefault="003F168A">
      <w:pPr>
        <w:spacing w:before="7" w:after="1"/>
        <w:rPr>
          <w:rFonts w:ascii="Times New Roman"/>
          <w:sz w:val="28"/>
          <w:lang w:val="en-GB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1C18A3DC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39736C90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Situación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la</w:t>
            </w:r>
            <w:r>
              <w:rPr>
                <w:b/>
                <w:spacing w:val="4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asignatura:</w:t>
            </w:r>
          </w:p>
        </w:tc>
      </w:tr>
      <w:tr w:rsidR="003F168A" w14:paraId="21CF31AE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7852F6B3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2.1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Contexto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dentro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titulación:</w:t>
            </w:r>
          </w:p>
        </w:tc>
      </w:tr>
      <w:tr w:rsidR="003F168A" w14:paraId="50891E69" w14:textId="77777777">
        <w:trPr>
          <w:trHeight w:val="2819"/>
        </w:trPr>
        <w:tc>
          <w:tcPr>
            <w:tcW w:w="10205" w:type="dxa"/>
          </w:tcPr>
          <w:p w14:paraId="24B1B568" w14:textId="02950432" w:rsidR="003F168A" w:rsidRDefault="009E7D02" w:rsidP="009E7D02">
            <w:pPr>
              <w:pStyle w:val="TableParagraph"/>
              <w:rPr>
                <w:rFonts w:ascii="Times New Roman"/>
                <w:sz w:val="20"/>
              </w:rPr>
            </w:pPr>
            <w:r w:rsidRPr="0058250C">
              <w:rPr>
                <w:rFonts w:ascii="Times New Roman"/>
                <w:sz w:val="20"/>
              </w:rPr>
              <w:t>La</w:t>
            </w:r>
            <w:r w:rsidRPr="007274F9">
              <w:rPr>
                <w:rFonts w:ascii="Times New Roman" w:hAnsi="Times New Roman" w:cs="Times New Roman"/>
                <w:sz w:val="20"/>
              </w:rPr>
              <w:t xml:space="preserve"> asignatura pertenece al Módulo común y se imparte en el 1º cuatrimestre del 1º curso. Pretende profundizar en la Química </w:t>
            </w:r>
            <w:r>
              <w:rPr>
                <w:rFonts w:ascii="Times New Roman" w:hAnsi="Times New Roman" w:cs="Times New Roman"/>
                <w:sz w:val="20"/>
              </w:rPr>
              <w:t>Orgánica</w:t>
            </w:r>
            <w:r w:rsidRPr="007274F9">
              <w:rPr>
                <w:rFonts w:ascii="Times New Roman" w:hAnsi="Times New Roman" w:cs="Times New Roman"/>
                <w:sz w:val="20"/>
              </w:rPr>
              <w:t xml:space="preserve">. Esta asignatura servirá de base para otras asignaturas del Módulo de especialización relacionadas con la Química </w:t>
            </w:r>
            <w:r>
              <w:rPr>
                <w:rFonts w:ascii="Times New Roman" w:hAnsi="Times New Roman" w:cs="Times New Roman"/>
                <w:sz w:val="20"/>
              </w:rPr>
              <w:t>Orgánica.</w:t>
            </w:r>
          </w:p>
        </w:tc>
      </w:tr>
      <w:tr w:rsidR="003F168A" w14:paraId="0F3B994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76094DC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2.2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Recomendaciones</w:t>
            </w:r>
          </w:p>
        </w:tc>
      </w:tr>
      <w:tr w:rsidR="003F168A" w14:paraId="13988AD8" w14:textId="77777777">
        <w:trPr>
          <w:trHeight w:val="2819"/>
        </w:trPr>
        <w:tc>
          <w:tcPr>
            <w:tcW w:w="10205" w:type="dxa"/>
          </w:tcPr>
          <w:p w14:paraId="7C74456E" w14:textId="793964CA" w:rsidR="003F168A" w:rsidRDefault="009E7D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Ninguna recomendaci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n.</w:t>
            </w:r>
            <w:bookmarkStart w:id="0" w:name="_GoBack"/>
            <w:bookmarkEnd w:id="0"/>
          </w:p>
        </w:tc>
      </w:tr>
    </w:tbl>
    <w:p w14:paraId="5E1339F0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51D11722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22A2923E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3.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Objetivos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(Expresados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como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resultado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del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aprendizaje):</w:t>
            </w:r>
          </w:p>
        </w:tc>
      </w:tr>
      <w:tr w:rsidR="003F168A" w14:paraId="2E71282F" w14:textId="77777777">
        <w:trPr>
          <w:trHeight w:val="2819"/>
        </w:trPr>
        <w:tc>
          <w:tcPr>
            <w:tcW w:w="10205" w:type="dxa"/>
          </w:tcPr>
          <w:p w14:paraId="5D715F8C" w14:textId="77777777" w:rsidR="004D51E1" w:rsidRPr="004D51E1" w:rsidRDefault="004D51E1" w:rsidP="004D51E1">
            <w:pPr>
              <w:pStyle w:val="TableParagraph"/>
              <w:rPr>
                <w:rFonts w:ascii="Times New Roman"/>
                <w:sz w:val="20"/>
              </w:rPr>
            </w:pPr>
            <w:r w:rsidRPr="004D51E1">
              <w:rPr>
                <w:rFonts w:ascii="Times New Roman"/>
                <w:sz w:val="20"/>
              </w:rPr>
              <w:t>- Que el alumno adquiera una base s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lida y equilibrada de conocimientos sobre estrategias de s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ntesis org</w:t>
            </w:r>
            <w:r w:rsidRPr="004D51E1">
              <w:rPr>
                <w:rFonts w:ascii="Times New Roman"/>
                <w:sz w:val="20"/>
              </w:rPr>
              <w:t>á</w:t>
            </w:r>
            <w:r w:rsidRPr="004D51E1">
              <w:rPr>
                <w:rFonts w:ascii="Times New Roman"/>
                <w:sz w:val="20"/>
              </w:rPr>
              <w:t xml:space="preserve">nica que permitan predecir el resultado </w:t>
            </w:r>
            <w:proofErr w:type="spellStart"/>
            <w:r w:rsidRPr="004D51E1">
              <w:rPr>
                <w:rFonts w:ascii="Times New Roman"/>
                <w:sz w:val="20"/>
              </w:rPr>
              <w:t>estereoqu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mico</w:t>
            </w:r>
            <w:proofErr w:type="spellEnd"/>
            <w:r w:rsidRPr="004D51E1">
              <w:rPr>
                <w:rFonts w:ascii="Times New Roman"/>
                <w:sz w:val="20"/>
              </w:rPr>
              <w:t xml:space="preserve"> de una reacci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n, seleccionar los reactivos y las reacciones sint</w:t>
            </w:r>
            <w:r w:rsidRPr="004D51E1">
              <w:rPr>
                <w:rFonts w:ascii="Times New Roman"/>
                <w:sz w:val="20"/>
              </w:rPr>
              <w:t>é</w:t>
            </w:r>
            <w:r w:rsidRPr="004D51E1">
              <w:rPr>
                <w:rFonts w:ascii="Times New Roman"/>
                <w:sz w:val="20"/>
              </w:rPr>
              <w:t>ticas en funci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 xml:space="preserve">n de criterios estructurales y </w:t>
            </w:r>
            <w:proofErr w:type="spellStart"/>
            <w:r w:rsidRPr="004D51E1">
              <w:rPr>
                <w:rFonts w:ascii="Times New Roman"/>
                <w:sz w:val="20"/>
              </w:rPr>
              <w:t>mecan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sticos</w:t>
            </w:r>
            <w:proofErr w:type="spellEnd"/>
            <w:r w:rsidRPr="004D51E1">
              <w:rPr>
                <w:rFonts w:ascii="Times New Roman"/>
                <w:sz w:val="20"/>
              </w:rPr>
              <w:t>, haciendo hincapi</w:t>
            </w:r>
            <w:r w:rsidRPr="004D51E1">
              <w:rPr>
                <w:rFonts w:ascii="Times New Roman"/>
                <w:sz w:val="20"/>
              </w:rPr>
              <w:t>é</w:t>
            </w:r>
            <w:r w:rsidRPr="004D51E1">
              <w:rPr>
                <w:rFonts w:ascii="Times New Roman"/>
                <w:sz w:val="20"/>
              </w:rPr>
              <w:t xml:space="preserve"> en las diferentes estrategias sint</w:t>
            </w:r>
            <w:r w:rsidRPr="004D51E1">
              <w:rPr>
                <w:rFonts w:ascii="Times New Roman"/>
                <w:sz w:val="20"/>
              </w:rPr>
              <w:t>é</w:t>
            </w:r>
            <w:r w:rsidRPr="004D51E1">
              <w:rPr>
                <w:rFonts w:ascii="Times New Roman"/>
                <w:sz w:val="20"/>
              </w:rPr>
              <w:t>ticas.</w:t>
            </w:r>
          </w:p>
          <w:p w14:paraId="616B62C9" w14:textId="77777777" w:rsidR="004D51E1" w:rsidRPr="004D51E1" w:rsidRDefault="004D51E1" w:rsidP="004D51E1">
            <w:pPr>
              <w:pStyle w:val="TableParagraph"/>
              <w:rPr>
                <w:rFonts w:ascii="Times New Roman"/>
                <w:sz w:val="20"/>
              </w:rPr>
            </w:pPr>
            <w:r w:rsidRPr="004D51E1">
              <w:rPr>
                <w:rFonts w:ascii="Times New Roman"/>
                <w:sz w:val="20"/>
              </w:rPr>
              <w:t xml:space="preserve">- Capacidad para abordar un problema </w:t>
            </w:r>
            <w:proofErr w:type="spellStart"/>
            <w:r w:rsidRPr="004D51E1">
              <w:rPr>
                <w:rFonts w:ascii="Times New Roman"/>
                <w:sz w:val="20"/>
              </w:rPr>
              <w:t>mecan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stico</w:t>
            </w:r>
            <w:proofErr w:type="spellEnd"/>
            <w:r w:rsidRPr="004D51E1">
              <w:rPr>
                <w:rFonts w:ascii="Times New Roman"/>
                <w:sz w:val="20"/>
              </w:rPr>
              <w:t>, analizando la informaci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aportada y proponiendo un mecanismo de reacci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que se ajuste a los datos experimentales.</w:t>
            </w:r>
          </w:p>
          <w:p w14:paraId="6FB9AC8E" w14:textId="77777777" w:rsidR="004D51E1" w:rsidRPr="004D51E1" w:rsidRDefault="004D51E1" w:rsidP="004D51E1">
            <w:pPr>
              <w:pStyle w:val="TableParagraph"/>
              <w:rPr>
                <w:rFonts w:ascii="Times New Roman"/>
                <w:sz w:val="20"/>
              </w:rPr>
            </w:pPr>
            <w:r w:rsidRPr="004D51E1">
              <w:rPr>
                <w:rFonts w:ascii="Times New Roman"/>
                <w:sz w:val="20"/>
              </w:rPr>
              <w:t>- El alumno debe conocer: (a) las principales rutas metab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licas que dan lugar a los metabolitos secundarios e identificar las caracter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sticas estructurales de los principales grupos de productos naturales en relaci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con su bios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ntesis; (b) su importancia como fuente de sustancias bioactivas y los ejemplos m</w:t>
            </w:r>
            <w:r w:rsidRPr="004D51E1">
              <w:rPr>
                <w:rFonts w:ascii="Times New Roman"/>
                <w:sz w:val="20"/>
              </w:rPr>
              <w:t>á</w:t>
            </w:r>
            <w:r w:rsidRPr="004D51E1">
              <w:rPr>
                <w:rFonts w:ascii="Times New Roman"/>
                <w:sz w:val="20"/>
              </w:rPr>
              <w:t>s representativos en este campo; su papel en la comunicaci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entre organismos y sus aplicaciones en distintas ramas de la industria (farmac</w:t>
            </w:r>
            <w:r w:rsidRPr="004D51E1">
              <w:rPr>
                <w:rFonts w:ascii="Times New Roman"/>
                <w:sz w:val="20"/>
              </w:rPr>
              <w:t>é</w:t>
            </w:r>
            <w:r w:rsidRPr="004D51E1">
              <w:rPr>
                <w:rFonts w:ascii="Times New Roman"/>
                <w:sz w:val="20"/>
              </w:rPr>
              <w:t>utica, alimentaria y agroqu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mica, entre otras); (c) las t</w:t>
            </w:r>
            <w:r w:rsidRPr="004D51E1">
              <w:rPr>
                <w:rFonts w:ascii="Times New Roman"/>
                <w:sz w:val="20"/>
              </w:rPr>
              <w:t>é</w:t>
            </w:r>
            <w:r w:rsidRPr="004D51E1">
              <w:rPr>
                <w:rFonts w:ascii="Times New Roman"/>
                <w:sz w:val="20"/>
              </w:rPr>
              <w:t>cnicas m</w:t>
            </w:r>
            <w:r w:rsidRPr="004D51E1">
              <w:rPr>
                <w:rFonts w:ascii="Times New Roman"/>
                <w:sz w:val="20"/>
              </w:rPr>
              <w:t>á</w:t>
            </w:r>
            <w:r w:rsidRPr="004D51E1">
              <w:rPr>
                <w:rFonts w:ascii="Times New Roman"/>
                <w:sz w:val="20"/>
              </w:rPr>
              <w:t>s usuales para su aislamiento, purificaci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y elucidaci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estructural, as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 xml:space="preserve"> como las tendencias actuales en investigaci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en este campo.</w:t>
            </w:r>
          </w:p>
          <w:p w14:paraId="411DC73C" w14:textId="77777777" w:rsidR="003F168A" w:rsidRDefault="004D51E1" w:rsidP="004D51E1">
            <w:pPr>
              <w:pStyle w:val="TableParagraph"/>
              <w:rPr>
                <w:rFonts w:ascii="Times New Roman"/>
                <w:sz w:val="20"/>
              </w:rPr>
            </w:pPr>
            <w:r w:rsidRPr="004D51E1">
              <w:rPr>
                <w:rFonts w:ascii="Times New Roman"/>
                <w:sz w:val="20"/>
              </w:rPr>
              <w:t>- Tener un conocimiento general de la estructura y propiedades de los sistemas heteroc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clicos arom</w:t>
            </w:r>
            <w:r w:rsidRPr="004D51E1">
              <w:rPr>
                <w:rFonts w:ascii="Times New Roman"/>
                <w:sz w:val="20"/>
              </w:rPr>
              <w:t>á</w:t>
            </w:r>
            <w:r w:rsidRPr="004D51E1">
              <w:rPr>
                <w:rFonts w:ascii="Times New Roman"/>
                <w:sz w:val="20"/>
              </w:rPr>
              <w:t>ticos, as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 xml:space="preserve"> como de las diferentes estrategias para la s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ntesis de heterociclos de diferente tama</w:t>
            </w:r>
            <w:r w:rsidRPr="004D51E1">
              <w:rPr>
                <w:rFonts w:ascii="Times New Roman"/>
                <w:sz w:val="20"/>
              </w:rPr>
              <w:t>ñ</w:t>
            </w:r>
            <w:r w:rsidRPr="004D51E1">
              <w:rPr>
                <w:rFonts w:ascii="Times New Roman"/>
                <w:sz w:val="20"/>
              </w:rPr>
              <w:t>o de anillo. Adquirir una visi</w:t>
            </w:r>
            <w:r w:rsidRPr="004D51E1">
              <w:rPr>
                <w:rFonts w:ascii="Times New Roman"/>
                <w:sz w:val="20"/>
              </w:rPr>
              <w:t>ó</w:t>
            </w:r>
            <w:r w:rsidRPr="004D51E1">
              <w:rPr>
                <w:rFonts w:ascii="Times New Roman"/>
                <w:sz w:val="20"/>
              </w:rPr>
              <w:t>n general del empleo de compuestos heteroc</w:t>
            </w:r>
            <w:r w:rsidRPr="004D51E1">
              <w:rPr>
                <w:rFonts w:ascii="Times New Roman"/>
                <w:sz w:val="20"/>
              </w:rPr>
              <w:t>í</w:t>
            </w:r>
            <w:r w:rsidRPr="004D51E1">
              <w:rPr>
                <w:rFonts w:ascii="Times New Roman"/>
                <w:sz w:val="20"/>
              </w:rPr>
              <w:t>clicos en diferentes aplicaciones de inter</w:t>
            </w:r>
            <w:r w:rsidRPr="004D51E1">
              <w:rPr>
                <w:rFonts w:ascii="Times New Roman"/>
                <w:sz w:val="20"/>
              </w:rPr>
              <w:t>é</w:t>
            </w:r>
            <w:r w:rsidRPr="004D51E1">
              <w:rPr>
                <w:rFonts w:ascii="Times New Roman"/>
                <w:sz w:val="20"/>
              </w:rPr>
              <w:t>s.</w:t>
            </w:r>
          </w:p>
        </w:tc>
      </w:tr>
    </w:tbl>
    <w:p w14:paraId="461F4F51" w14:textId="77777777" w:rsidR="003F168A" w:rsidRDefault="003F168A">
      <w:pPr>
        <w:rPr>
          <w:rFonts w:ascii="Times New Roman"/>
          <w:sz w:val="20"/>
        </w:rPr>
      </w:pPr>
    </w:p>
    <w:p w14:paraId="3A32B1C4" w14:textId="77777777" w:rsidR="003F168A" w:rsidRDefault="003F168A">
      <w:pPr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67FF6C13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45DA6FC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4.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Competencias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adquirir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por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los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estudiantes</w:t>
            </w:r>
          </w:p>
        </w:tc>
      </w:tr>
      <w:tr w:rsidR="003F168A" w14:paraId="17B2659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4CE210FC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4.1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Competencias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específicas:</w:t>
            </w:r>
          </w:p>
        </w:tc>
      </w:tr>
      <w:tr w:rsidR="003F168A" w14:paraId="41E47FB2" w14:textId="77777777">
        <w:trPr>
          <w:trHeight w:val="2252"/>
        </w:trPr>
        <w:tc>
          <w:tcPr>
            <w:tcW w:w="10205" w:type="dxa"/>
          </w:tcPr>
          <w:p w14:paraId="6AF081F9" w14:textId="0D310610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CE2 Seleccionar la instrumentaci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qu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mica y recursos inform</w:t>
            </w:r>
            <w:r w:rsidRPr="007A302B">
              <w:rPr>
                <w:rFonts w:ascii="Times New Roman"/>
                <w:sz w:val="20"/>
              </w:rPr>
              <w:t>á</w:t>
            </w:r>
            <w:r w:rsidRPr="007A302B">
              <w:rPr>
                <w:rFonts w:ascii="Times New Roman"/>
                <w:sz w:val="20"/>
              </w:rPr>
              <w:t>ticos adecuados para el estudio a realizar y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aplicar sus conocimientos para utilizarla de manera correcta</w:t>
            </w:r>
          </w:p>
          <w:p w14:paraId="378AF326" w14:textId="33E5372D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CE9</w:t>
            </w:r>
            <w:r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Elaborar una memoria clara y concisa de los resultados de su trabajo y de las conclusiones obtenidas,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as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 xml:space="preserve"> como exponer y defender p</w:t>
            </w:r>
            <w:r w:rsidRPr="007A302B">
              <w:rPr>
                <w:rFonts w:ascii="Times New Roman"/>
                <w:sz w:val="20"/>
              </w:rPr>
              <w:t>ú</w:t>
            </w:r>
            <w:r w:rsidRPr="007A302B">
              <w:rPr>
                <w:rFonts w:ascii="Times New Roman"/>
                <w:sz w:val="20"/>
              </w:rPr>
              <w:t>blicamente el desarrollo, resultados y conclusiones de su trabajo</w:t>
            </w:r>
          </w:p>
          <w:p w14:paraId="69767386" w14:textId="43323B69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CE17</w:t>
            </w:r>
            <w:r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Planificar la experimentaci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de acuerdo a modelos te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ricos o experimentales establecidos, as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 xml:space="preserve"> como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utilizar programas inform</w:t>
            </w:r>
            <w:r w:rsidRPr="007A302B">
              <w:rPr>
                <w:rFonts w:ascii="Times New Roman"/>
                <w:sz w:val="20"/>
              </w:rPr>
              <w:t>á</w:t>
            </w:r>
            <w:r w:rsidRPr="007A302B">
              <w:rPr>
                <w:rFonts w:ascii="Times New Roman"/>
                <w:sz w:val="20"/>
              </w:rPr>
              <w:t>ticos que permitan plantear y resolver problemas sobre el estudio de la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s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ntesis org</w:t>
            </w:r>
            <w:r w:rsidRPr="007A302B">
              <w:rPr>
                <w:rFonts w:ascii="Times New Roman"/>
                <w:sz w:val="20"/>
              </w:rPr>
              <w:t>á</w:t>
            </w:r>
            <w:r w:rsidRPr="007A302B">
              <w:rPr>
                <w:rFonts w:ascii="Times New Roman"/>
                <w:sz w:val="20"/>
              </w:rPr>
              <w:t>nica</w:t>
            </w:r>
          </w:p>
          <w:p w14:paraId="68667492" w14:textId="456EA5CF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CE18 Conocer y manejar las diferentes herramientas disponibles para la determinaci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de mecanismos de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reacciones org</w:t>
            </w:r>
            <w:r w:rsidRPr="007A302B"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nicas</w:t>
            </w:r>
          </w:p>
          <w:p w14:paraId="4A5FD10D" w14:textId="1C733AE9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CE19</w:t>
            </w:r>
            <w:r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Conocer las caracter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sticas principales, s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ntesis y aplicaciones de compuestos heteroc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clicos en el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contexto de la Qu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mica Org</w:t>
            </w:r>
            <w:r w:rsidRPr="007A302B"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nica moderna</w:t>
            </w:r>
          </w:p>
          <w:p w14:paraId="58E3ADDF" w14:textId="77777777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CE20 Capacidad para la selecci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y manipulaci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de muestras</w:t>
            </w:r>
          </w:p>
          <w:p w14:paraId="502807FE" w14:textId="3A50501E" w:rsidR="009A0781" w:rsidRDefault="007A302B" w:rsidP="002C1297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CE21 Conocer las caracter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sticas estructurales de los principales metabolitos secundarios en relaci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con su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bios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ntesis, su funci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biol</w:t>
            </w:r>
            <w:r w:rsidRPr="007A302B"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gica y sus aplicaciones.</w:t>
            </w:r>
          </w:p>
          <w:p w14:paraId="2AC77BC8" w14:textId="77777777" w:rsidR="009A0781" w:rsidRDefault="009A0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08000F37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7603B9E9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4.2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Competencias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básicas,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generales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o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transversales:</w:t>
            </w:r>
          </w:p>
        </w:tc>
      </w:tr>
      <w:tr w:rsidR="003F168A" w14:paraId="294250E6" w14:textId="77777777">
        <w:trPr>
          <w:trHeight w:val="2252"/>
        </w:trPr>
        <w:tc>
          <w:tcPr>
            <w:tcW w:w="10205" w:type="dxa"/>
          </w:tcPr>
          <w:p w14:paraId="0554764B" w14:textId="77777777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CG2</w:t>
            </w:r>
            <w:r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Que los estudiantes desarrollen su capacidad para alcanzar la excelencia en el trabajo que realicen en</w:t>
            </w:r>
          </w:p>
          <w:p w14:paraId="144ACF66" w14:textId="77777777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 xml:space="preserve">las distintas </w:t>
            </w:r>
            <w:r w:rsidRPr="007A302B">
              <w:rPr>
                <w:rFonts w:ascii="Times New Roman"/>
                <w:sz w:val="20"/>
              </w:rPr>
              <w:t>á</w:t>
            </w:r>
            <w:r w:rsidRPr="007A302B">
              <w:rPr>
                <w:rFonts w:ascii="Times New Roman"/>
                <w:sz w:val="20"/>
              </w:rPr>
              <w:t>reas de la Qu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mica.</w:t>
            </w:r>
          </w:p>
          <w:p w14:paraId="38B02A25" w14:textId="5A621A26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CB6 </w:t>
            </w:r>
            <w:r w:rsidRPr="007A302B">
              <w:rPr>
                <w:rFonts w:ascii="Times New Roman"/>
                <w:sz w:val="20"/>
              </w:rPr>
              <w:t>Poseer y comprender conocimientos que aporten una base u oportunidad de ser originales en el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desarrollo y/o aplicaci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de ideas, a menudo en un contexto de investigaci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</w:t>
            </w:r>
          </w:p>
          <w:p w14:paraId="1CC38C6F" w14:textId="3484CA68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CB8 </w:t>
            </w:r>
            <w:r w:rsidRPr="007A302B">
              <w:rPr>
                <w:rFonts w:ascii="Times New Roman"/>
                <w:sz w:val="20"/>
              </w:rPr>
              <w:t>Que los estudiantes sean capaces de integrar conocimientos y enfrentarse a la complejidad de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formular juicios a partir de una informaci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que, siendo incompleta o limitada, incluya reflexiones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 xml:space="preserve">sobre las responsabilidades sociales y </w:t>
            </w:r>
            <w:r w:rsidRPr="007A302B">
              <w:rPr>
                <w:rFonts w:ascii="Times New Roman"/>
                <w:sz w:val="20"/>
              </w:rPr>
              <w:t>é</w:t>
            </w:r>
            <w:r w:rsidRPr="007A302B">
              <w:rPr>
                <w:rFonts w:ascii="Times New Roman"/>
                <w:sz w:val="20"/>
              </w:rPr>
              <w:t>ticas vinculadas a la aplicaci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de sus conocimientos y juicios</w:t>
            </w:r>
          </w:p>
          <w:p w14:paraId="3AEB4DE4" w14:textId="26608911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 w:rsidRPr="007A302B"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 xml:space="preserve">B9 </w:t>
            </w:r>
            <w:r w:rsidRPr="007A302B">
              <w:rPr>
                <w:rFonts w:ascii="Times New Roman"/>
                <w:sz w:val="20"/>
              </w:rPr>
              <w:t xml:space="preserve">Que los estudiantes sepan comunicar sus conclusiones y los conocimientos y razones </w:t>
            </w:r>
            <w:r w:rsidRPr="007A302B">
              <w:rPr>
                <w:rFonts w:ascii="Times New Roman"/>
                <w:sz w:val="20"/>
              </w:rPr>
              <w:t>ú</w:t>
            </w:r>
            <w:r w:rsidRPr="007A302B">
              <w:rPr>
                <w:rFonts w:ascii="Times New Roman"/>
                <w:sz w:val="20"/>
              </w:rPr>
              <w:t>ltimas que las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sustentan a p</w:t>
            </w:r>
            <w:r w:rsidRPr="007A302B">
              <w:rPr>
                <w:rFonts w:ascii="Times New Roman"/>
                <w:sz w:val="20"/>
              </w:rPr>
              <w:t>ú</w:t>
            </w:r>
            <w:r w:rsidRPr="007A302B">
              <w:rPr>
                <w:rFonts w:ascii="Times New Roman"/>
                <w:sz w:val="20"/>
              </w:rPr>
              <w:t>blicos especializados y no especializados de un modo claro y sin ambig</w:t>
            </w:r>
            <w:r w:rsidRPr="007A302B">
              <w:rPr>
                <w:rFonts w:ascii="Times New Roman"/>
                <w:sz w:val="20"/>
              </w:rPr>
              <w:t>ü</w:t>
            </w:r>
            <w:r w:rsidRPr="007A302B">
              <w:rPr>
                <w:rFonts w:ascii="Times New Roman"/>
                <w:sz w:val="20"/>
              </w:rPr>
              <w:t>edades</w:t>
            </w:r>
          </w:p>
          <w:p w14:paraId="61D04D49" w14:textId="5580B838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CT1 </w:t>
            </w:r>
            <w:r w:rsidRPr="007A302B">
              <w:rPr>
                <w:rFonts w:ascii="Times New Roman"/>
                <w:sz w:val="20"/>
              </w:rPr>
              <w:t>Que el estudiante conozca la necesidad de completar su formaci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cient</w:t>
            </w:r>
            <w:r w:rsidRPr="007A302B">
              <w:rPr>
                <w:rFonts w:ascii="Times New Roman"/>
                <w:sz w:val="20"/>
              </w:rPr>
              <w:t>í</w:t>
            </w:r>
            <w:r w:rsidRPr="007A302B">
              <w:rPr>
                <w:rFonts w:ascii="Times New Roman"/>
                <w:sz w:val="20"/>
              </w:rPr>
              <w:t>fica en idiomas e inform</w:t>
            </w:r>
            <w:r w:rsidRPr="007A302B">
              <w:rPr>
                <w:rFonts w:ascii="Times New Roman"/>
                <w:sz w:val="20"/>
              </w:rPr>
              <w:t>á</w:t>
            </w:r>
            <w:r w:rsidRPr="007A302B">
              <w:rPr>
                <w:rFonts w:ascii="Times New Roman"/>
                <w:sz w:val="20"/>
              </w:rPr>
              <w:t>tica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>mediante la realizaci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de actividades complementarias</w:t>
            </w:r>
          </w:p>
          <w:p w14:paraId="0525DAD2" w14:textId="0EEA0C94" w:rsidR="007A302B" w:rsidRPr="007A302B" w:rsidRDefault="007A302B" w:rsidP="007A30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CT2 </w:t>
            </w:r>
            <w:r w:rsidRPr="007A302B">
              <w:rPr>
                <w:rFonts w:ascii="Times New Roman"/>
                <w:sz w:val="20"/>
              </w:rPr>
              <w:t>Que el estudiante sepa utilizar herramientas de informaci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y comunicaci</w:t>
            </w:r>
            <w:r w:rsidRPr="007A302B">
              <w:rPr>
                <w:rFonts w:ascii="Times New Roman"/>
                <w:sz w:val="20"/>
              </w:rPr>
              <w:t>ó</w:t>
            </w:r>
            <w:r w:rsidRPr="007A302B">
              <w:rPr>
                <w:rFonts w:ascii="Times New Roman"/>
                <w:sz w:val="20"/>
              </w:rPr>
              <w:t>n que permitan plantear</w:t>
            </w:r>
            <w:r w:rsidR="00E041AD">
              <w:rPr>
                <w:rFonts w:ascii="Times New Roman"/>
                <w:sz w:val="20"/>
              </w:rPr>
              <w:t xml:space="preserve"> </w:t>
            </w:r>
            <w:r w:rsidRPr="007A302B">
              <w:rPr>
                <w:rFonts w:ascii="Times New Roman"/>
                <w:sz w:val="20"/>
              </w:rPr>
              <w:t xml:space="preserve">resolver problemas nuevos dentro de contextos relacionados con su </w:t>
            </w:r>
            <w:r w:rsidRPr="007A302B">
              <w:rPr>
                <w:rFonts w:ascii="Times New Roman"/>
                <w:sz w:val="20"/>
              </w:rPr>
              <w:t>á</w:t>
            </w:r>
            <w:r w:rsidRPr="007A302B">
              <w:rPr>
                <w:rFonts w:ascii="Times New Roman"/>
                <w:sz w:val="20"/>
              </w:rPr>
              <w:t>rea de estudio</w:t>
            </w:r>
          </w:p>
          <w:p w14:paraId="1848506E" w14:textId="77777777" w:rsidR="002C1297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263F39" w14:textId="77777777" w:rsidR="003F168A" w:rsidRDefault="003F168A">
      <w:pPr>
        <w:rPr>
          <w:rFonts w:ascii="Times New Roman"/>
          <w:sz w:val="20"/>
        </w:rPr>
      </w:pPr>
    </w:p>
    <w:p w14:paraId="06546C57" w14:textId="77777777" w:rsidR="003F168A" w:rsidRDefault="003F168A">
      <w:pPr>
        <w:spacing w:before="3"/>
        <w:rPr>
          <w:rFonts w:ascii="Times New Roman"/>
          <w:sz w:val="28"/>
        </w:rPr>
      </w:pPr>
    </w:p>
    <w:p w14:paraId="6FCCF82E" w14:textId="77777777" w:rsidR="00BF5B8B" w:rsidRDefault="00BF5B8B">
      <w:pPr>
        <w:spacing w:before="3"/>
        <w:rPr>
          <w:rFonts w:ascii="Times New Roman"/>
          <w:sz w:val="28"/>
        </w:rPr>
      </w:pPr>
    </w:p>
    <w:p w14:paraId="2559EDDB" w14:textId="77777777" w:rsidR="00BF5B8B" w:rsidRDefault="00BF5B8B">
      <w:pPr>
        <w:spacing w:before="3"/>
        <w:rPr>
          <w:rFonts w:ascii="Times New Roman"/>
          <w:sz w:val="28"/>
        </w:rPr>
      </w:pPr>
    </w:p>
    <w:p w14:paraId="0606A8D4" w14:textId="77777777" w:rsidR="00BF5B8B" w:rsidRDefault="00BF5B8B">
      <w:pPr>
        <w:spacing w:before="3"/>
        <w:rPr>
          <w:rFonts w:ascii="Times New Roman"/>
          <w:sz w:val="28"/>
        </w:rPr>
      </w:pPr>
    </w:p>
    <w:p w14:paraId="48877E51" w14:textId="77777777" w:rsidR="00BF5B8B" w:rsidRDefault="00BF5B8B">
      <w:pPr>
        <w:spacing w:before="3"/>
        <w:rPr>
          <w:rFonts w:ascii="Times New Roman"/>
          <w:sz w:val="28"/>
        </w:rPr>
      </w:pPr>
    </w:p>
    <w:p w14:paraId="1105D733" w14:textId="77777777" w:rsidR="00BF5B8B" w:rsidRDefault="00BF5B8B">
      <w:pPr>
        <w:spacing w:before="3"/>
        <w:rPr>
          <w:rFonts w:ascii="Times New Roman"/>
          <w:sz w:val="28"/>
        </w:rPr>
      </w:pPr>
    </w:p>
    <w:p w14:paraId="281D76FA" w14:textId="77777777" w:rsidR="00BF5B8B" w:rsidRDefault="00BF5B8B">
      <w:pPr>
        <w:spacing w:before="3"/>
        <w:rPr>
          <w:rFonts w:ascii="Times New Roman"/>
          <w:sz w:val="28"/>
        </w:rPr>
      </w:pPr>
    </w:p>
    <w:p w14:paraId="0D6A182F" w14:textId="77777777" w:rsidR="00BF5B8B" w:rsidRDefault="00BF5B8B">
      <w:pPr>
        <w:spacing w:before="3"/>
        <w:rPr>
          <w:rFonts w:ascii="Times New Roman"/>
          <w:sz w:val="28"/>
        </w:rPr>
      </w:pPr>
    </w:p>
    <w:p w14:paraId="3A2E81DD" w14:textId="77777777" w:rsidR="00BF5B8B" w:rsidRDefault="00BF5B8B">
      <w:pPr>
        <w:spacing w:before="3"/>
        <w:rPr>
          <w:rFonts w:ascii="Times New Roman"/>
          <w:sz w:val="28"/>
        </w:rPr>
      </w:pPr>
    </w:p>
    <w:p w14:paraId="2538DD5E" w14:textId="77777777" w:rsidR="00BF5B8B" w:rsidRDefault="00BF5B8B">
      <w:pPr>
        <w:spacing w:before="3"/>
        <w:rPr>
          <w:rFonts w:ascii="Times New Roman"/>
          <w:sz w:val="28"/>
        </w:rPr>
      </w:pPr>
    </w:p>
    <w:p w14:paraId="11913013" w14:textId="77777777" w:rsidR="00BF5B8B" w:rsidRDefault="00BF5B8B">
      <w:pPr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0AF4DB88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09EE02F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5.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Actividades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Formativas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y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Metodologías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Docentes</w:t>
            </w:r>
          </w:p>
        </w:tc>
      </w:tr>
      <w:tr w:rsidR="003F168A" w14:paraId="272D8357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6E96B869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5.1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Actividades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formativas:</w:t>
            </w:r>
          </w:p>
        </w:tc>
      </w:tr>
      <w:tr w:rsidR="003F168A" w14:paraId="223B4199" w14:textId="77777777">
        <w:trPr>
          <w:trHeight w:val="3386"/>
        </w:trPr>
        <w:tc>
          <w:tcPr>
            <w:tcW w:w="10205" w:type="dxa"/>
          </w:tcPr>
          <w:p w14:paraId="1814695D" w14:textId="77777777" w:rsidR="002C1297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Clases expositivas en gran grupo</w:t>
            </w:r>
            <w:r w:rsidRPr="002C1297">
              <w:rPr>
                <w:rFonts w:ascii="Times New Roman"/>
                <w:sz w:val="20"/>
              </w:rPr>
              <w:tab/>
            </w:r>
          </w:p>
          <w:p w14:paraId="621AD692" w14:textId="77777777" w:rsidR="002C1297" w:rsidRPr="002C1297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Seminarios</w:t>
            </w:r>
            <w:r w:rsidRPr="002C1297">
              <w:rPr>
                <w:rFonts w:ascii="Times New Roman"/>
                <w:sz w:val="20"/>
              </w:rPr>
              <w:tab/>
            </w:r>
          </w:p>
          <w:p w14:paraId="3AA68B50" w14:textId="77777777" w:rsidR="003F168A" w:rsidRDefault="00BF5B8B" w:rsidP="002C12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Actividades no presenciales</w:t>
            </w:r>
          </w:p>
        </w:tc>
      </w:tr>
    </w:tbl>
    <w:p w14:paraId="565053A3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1097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000E7A2B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62A571E0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5.2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Metodologías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Docentes:</w:t>
            </w:r>
          </w:p>
        </w:tc>
      </w:tr>
      <w:tr w:rsidR="003F168A" w14:paraId="2375BF96" w14:textId="77777777">
        <w:trPr>
          <w:trHeight w:val="2252"/>
        </w:trPr>
        <w:tc>
          <w:tcPr>
            <w:tcW w:w="10205" w:type="dxa"/>
          </w:tcPr>
          <w:p w14:paraId="4671644A" w14:textId="77777777" w:rsidR="002C1297" w:rsidRPr="00F078F1" w:rsidRDefault="002C1297" w:rsidP="002C1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F1">
              <w:rPr>
                <w:rFonts w:ascii="Times New Roman" w:hAnsi="Times New Roman" w:cs="Times New Roman"/>
                <w:sz w:val="20"/>
                <w:szCs w:val="20"/>
              </w:rPr>
              <w:t>Actividades presenciales (dirigidas y/o supervisadas)</w:t>
            </w:r>
          </w:p>
          <w:p w14:paraId="07214C38" w14:textId="77777777" w:rsidR="003F168A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  <w:r w:rsidRPr="00F078F1">
              <w:rPr>
                <w:rFonts w:ascii="Times New Roman" w:hAnsi="Times New Roman" w:cs="Times New Roman"/>
                <w:sz w:val="20"/>
                <w:szCs w:val="20"/>
              </w:rPr>
              <w:t>Actividades no presenciales</w:t>
            </w:r>
          </w:p>
        </w:tc>
      </w:tr>
      <w:tr w:rsidR="003F168A" w14:paraId="77DDB796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77439CA7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5.3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Desarrollo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Justificación:</w:t>
            </w:r>
          </w:p>
        </w:tc>
      </w:tr>
      <w:tr w:rsidR="003F168A" w14:paraId="791F1A4C" w14:textId="77777777">
        <w:trPr>
          <w:trHeight w:val="2252"/>
        </w:trPr>
        <w:tc>
          <w:tcPr>
            <w:tcW w:w="10205" w:type="dxa"/>
          </w:tcPr>
          <w:p w14:paraId="12AF6FE5" w14:textId="77777777" w:rsidR="007A302B" w:rsidRDefault="007A302B" w:rsidP="007A302B"/>
          <w:p w14:paraId="3A24CB11" w14:textId="1BCADDF2" w:rsidR="00F078F1" w:rsidRPr="00E04232" w:rsidRDefault="00F078F1" w:rsidP="00F078F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04232">
              <w:rPr>
                <w:rFonts w:ascii="Times New Roman" w:hAnsi="Times New Roman" w:cs="Times New Roman"/>
                <w:b/>
                <w:bCs/>
                <w:sz w:val="20"/>
              </w:rPr>
              <w:t>Grupo Teórico Práctico:</w:t>
            </w:r>
            <w:r w:rsidRPr="00E04232">
              <w:rPr>
                <w:rFonts w:ascii="Times New Roman" w:hAnsi="Times New Roman" w:cs="Times New Roman"/>
                <w:sz w:val="20"/>
              </w:rPr>
              <w:t xml:space="preserve"> El temario teórico de la asignatura será desarrollado a través de clases magistrales participativas que resultan una herramienta muy útil para transmitir conocimientos clave.</w:t>
            </w:r>
          </w:p>
          <w:p w14:paraId="308F216B" w14:textId="77777777" w:rsidR="00F078F1" w:rsidRPr="00E04232" w:rsidRDefault="00F078F1" w:rsidP="00F078F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7E01E254" w14:textId="77777777" w:rsidR="00F078F1" w:rsidRPr="00E04232" w:rsidRDefault="00F078F1" w:rsidP="00F078F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954B644" w14:textId="77777777" w:rsidR="00F078F1" w:rsidRPr="00E04232" w:rsidRDefault="00F078F1" w:rsidP="00F078F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04232">
              <w:rPr>
                <w:rFonts w:ascii="Times New Roman" w:hAnsi="Times New Roman" w:cs="Times New Roman"/>
                <w:b/>
                <w:bCs/>
                <w:sz w:val="20"/>
              </w:rPr>
              <w:t>Grupo de Actividades Dirigidas</w:t>
            </w:r>
            <w:r w:rsidRPr="00E04232">
              <w:rPr>
                <w:rFonts w:ascii="Times New Roman" w:hAnsi="Times New Roman" w:cs="Times New Roman"/>
                <w:sz w:val="20"/>
              </w:rPr>
              <w:t>: Principalmente, se realizarán trabajos escritos y/o presentaciones orales sobre temas relacionados con el temario. Se incluyen sesiones de tutorización personal, individual y/o en grupo.</w:t>
            </w:r>
          </w:p>
          <w:p w14:paraId="31E10B06" w14:textId="77777777" w:rsidR="00F078F1" w:rsidRPr="00E04232" w:rsidRDefault="00F078F1" w:rsidP="00F078F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F646261" w14:textId="2170A120" w:rsidR="003F168A" w:rsidRPr="007A302B" w:rsidRDefault="003F168A" w:rsidP="007A302B">
            <w:pPr>
              <w:tabs>
                <w:tab w:val="left" w:pos="2925"/>
              </w:tabs>
            </w:pPr>
          </w:p>
        </w:tc>
      </w:tr>
    </w:tbl>
    <w:p w14:paraId="3940C793" w14:textId="77777777" w:rsidR="003F168A" w:rsidRDefault="003F168A">
      <w:pPr>
        <w:rPr>
          <w:rFonts w:ascii="Times New Roman"/>
          <w:sz w:val="20"/>
        </w:rPr>
      </w:pPr>
    </w:p>
    <w:p w14:paraId="053536E3" w14:textId="77777777" w:rsidR="003F168A" w:rsidRDefault="003F168A">
      <w:pPr>
        <w:spacing w:before="6"/>
        <w:rPr>
          <w:rFonts w:ascii="Times New Roman"/>
          <w:sz w:val="28"/>
        </w:rPr>
      </w:pPr>
    </w:p>
    <w:p w14:paraId="658745D4" w14:textId="77777777" w:rsidR="00BF5B8B" w:rsidRDefault="00BF5B8B">
      <w:pPr>
        <w:spacing w:before="6"/>
        <w:rPr>
          <w:rFonts w:ascii="Times New Roman"/>
          <w:sz w:val="28"/>
        </w:rPr>
      </w:pPr>
    </w:p>
    <w:p w14:paraId="118ECC08" w14:textId="77777777" w:rsidR="00BF5B8B" w:rsidRDefault="00BF5B8B">
      <w:pPr>
        <w:spacing w:before="6"/>
        <w:rPr>
          <w:rFonts w:ascii="Times New Roman"/>
          <w:sz w:val="28"/>
        </w:rPr>
      </w:pPr>
    </w:p>
    <w:p w14:paraId="2E36059B" w14:textId="77777777" w:rsidR="00BF5B8B" w:rsidRDefault="00BF5B8B">
      <w:pPr>
        <w:spacing w:before="6"/>
        <w:rPr>
          <w:rFonts w:ascii="Times New Roman"/>
          <w:sz w:val="28"/>
        </w:rPr>
      </w:pPr>
    </w:p>
    <w:p w14:paraId="6981D5B6" w14:textId="77777777" w:rsidR="00BF5B8B" w:rsidRDefault="00BF5B8B">
      <w:pPr>
        <w:spacing w:before="6"/>
        <w:rPr>
          <w:rFonts w:ascii="Times New Roman"/>
          <w:sz w:val="28"/>
        </w:rPr>
      </w:pPr>
    </w:p>
    <w:p w14:paraId="34F08F1E" w14:textId="77777777" w:rsidR="00BF5B8B" w:rsidRDefault="00BF5B8B">
      <w:pPr>
        <w:spacing w:before="6"/>
        <w:rPr>
          <w:rFonts w:ascii="Times New Roman"/>
          <w:sz w:val="28"/>
        </w:rPr>
      </w:pPr>
    </w:p>
    <w:p w14:paraId="0BAF503D" w14:textId="77777777" w:rsidR="00BF5B8B" w:rsidRDefault="00BF5B8B">
      <w:pPr>
        <w:spacing w:before="6"/>
        <w:rPr>
          <w:rFonts w:ascii="Times New Roman"/>
          <w:sz w:val="28"/>
        </w:rPr>
      </w:pPr>
    </w:p>
    <w:p w14:paraId="5FA5DB92" w14:textId="77777777" w:rsidR="00BF5B8B" w:rsidRDefault="00BF5B8B">
      <w:pPr>
        <w:spacing w:before="6"/>
        <w:rPr>
          <w:rFonts w:ascii="Times New Roman"/>
          <w:sz w:val="28"/>
        </w:rPr>
      </w:pPr>
    </w:p>
    <w:p w14:paraId="78E55EB4" w14:textId="77777777" w:rsidR="00BF5B8B" w:rsidRDefault="00BF5B8B">
      <w:pPr>
        <w:spacing w:before="6"/>
        <w:rPr>
          <w:rFonts w:ascii="Times New Roman"/>
          <w:sz w:val="28"/>
        </w:rPr>
      </w:pPr>
    </w:p>
    <w:p w14:paraId="126F2A76" w14:textId="77777777" w:rsidR="00BF5B8B" w:rsidRDefault="00BF5B8B">
      <w:pPr>
        <w:spacing w:before="6"/>
        <w:rPr>
          <w:rFonts w:ascii="Times New Roman"/>
          <w:sz w:val="28"/>
        </w:rPr>
      </w:pPr>
    </w:p>
    <w:p w14:paraId="4DBCA923" w14:textId="77777777" w:rsidR="00BF5B8B" w:rsidRDefault="00BF5B8B">
      <w:pPr>
        <w:spacing w:before="6"/>
        <w:rPr>
          <w:rFonts w:ascii="Times New Roman"/>
          <w:sz w:val="28"/>
        </w:rPr>
      </w:pPr>
    </w:p>
    <w:p w14:paraId="59B18D5D" w14:textId="77777777" w:rsidR="00BF5B8B" w:rsidRDefault="00BF5B8B">
      <w:pPr>
        <w:spacing w:before="6"/>
        <w:rPr>
          <w:rFonts w:ascii="Times New Roman"/>
          <w:sz w:val="28"/>
        </w:rPr>
      </w:pPr>
    </w:p>
    <w:p w14:paraId="0B8906F9" w14:textId="77777777" w:rsidR="00BF5B8B" w:rsidRDefault="00BF5B8B">
      <w:pPr>
        <w:spacing w:before="6"/>
        <w:rPr>
          <w:rFonts w:ascii="Times New Roman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1CABBA29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22DD3E4C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Temario</w:t>
            </w:r>
            <w:r>
              <w:rPr>
                <w:b/>
                <w:spacing w:val="-2"/>
                <w:w w:val="105"/>
                <w:sz w:val="20"/>
              </w:rPr>
              <w:t xml:space="preserve"> Desarrollado</w:t>
            </w:r>
          </w:p>
        </w:tc>
      </w:tr>
      <w:tr w:rsidR="003F168A" w14:paraId="7DB03286" w14:textId="77777777">
        <w:trPr>
          <w:trHeight w:val="7921"/>
        </w:trPr>
        <w:tc>
          <w:tcPr>
            <w:tcW w:w="10205" w:type="dxa"/>
          </w:tcPr>
          <w:p w14:paraId="0311747D" w14:textId="76A67E36" w:rsidR="002C1297" w:rsidRPr="002C1297" w:rsidRDefault="007407EC" w:rsidP="002C1297">
            <w:pPr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Tema 1. 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Q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ími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c</w:t>
            </w:r>
            <w:r w:rsidR="002C1297" w:rsidRPr="002C1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="002C1297" w:rsidRPr="002C1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oc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i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="002C1297" w:rsidRPr="002C1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2C1297"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="002C1297"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 w:rsidR="002C1297"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="002C1297" w:rsidRPr="002C1297">
              <w:rPr>
                <w:rFonts w:ascii="Times New Roman" w:hAnsi="Times New Roman" w:cs="Times New Roman"/>
                <w:sz w:val="20"/>
                <w:szCs w:val="20"/>
              </w:rPr>
              <w:t>U, 1.25 ECTS))</w:t>
            </w:r>
          </w:p>
          <w:p w14:paraId="4FAE9EB9" w14:textId="77777777" w:rsidR="002C1297" w:rsidRPr="002C1297" w:rsidRDefault="002C1297" w:rsidP="002C1297">
            <w:pPr>
              <w:adjustRightInd w:val="0"/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29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í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nes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2C1297"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2"/>
                <w:w w:val="101"/>
                <w:sz w:val="20"/>
                <w:szCs w:val="20"/>
              </w:rPr>
              <w:t>í</w:t>
            </w:r>
            <w:r w:rsidRPr="002C1297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2"/>
                <w:w w:val="101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0C0BB4" w14:textId="77777777" w:rsidR="002C1297" w:rsidRPr="002C1297" w:rsidRDefault="002C1297" w:rsidP="002C1297">
            <w:pPr>
              <w:adjustRightInd w:val="0"/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ó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n e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 w:rsidRPr="002C1297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</w:t>
            </w:r>
            <w:r w:rsidRPr="002C1297">
              <w:rPr>
                <w:rFonts w:ascii="Times New Roman" w:hAnsi="Times New Roman" w:cs="Times New Roman"/>
                <w:spacing w:val="2"/>
                <w:w w:val="101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29E9D5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947" w:right="1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C129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í</w:t>
            </w:r>
            <w:r w:rsidRPr="002C12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(c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29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29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n p</w:t>
            </w:r>
            <w:r w:rsidRPr="002C129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C1297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l</w:t>
            </w:r>
            <w:r w:rsidRPr="002C1297">
              <w:rPr>
                <w:rFonts w:ascii="Times New Roman" w:hAnsi="Times New Roman" w:cs="Times New Roman"/>
                <w:spacing w:val="2"/>
                <w:w w:val="101"/>
                <w:sz w:val="20"/>
                <w:szCs w:val="20"/>
              </w:rPr>
              <w:t>í</w:t>
            </w:r>
            <w:r w:rsidRPr="002C1297"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 w:rsidRPr="002C1297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i</w:t>
            </w:r>
            <w:r w:rsidRPr="002C1297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c</w:t>
            </w:r>
            <w:r w:rsidRPr="002C1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C1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2C12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FC6A85" w14:textId="1FDFB04C" w:rsidR="002C1297" w:rsidRDefault="002C1297" w:rsidP="002C1297">
            <w:pPr>
              <w:tabs>
                <w:tab w:val="left" w:pos="920"/>
              </w:tabs>
              <w:adjustRightInd w:val="0"/>
              <w:ind w:left="947" w:right="183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BBD79" w14:textId="74E11B7D" w:rsidR="007407EC" w:rsidRPr="002C1297" w:rsidRDefault="007407EC" w:rsidP="007407EC">
            <w:pPr>
              <w:tabs>
                <w:tab w:val="left" w:pos="920"/>
              </w:tabs>
              <w:adjustRightInd w:val="0"/>
              <w:ind w:left="284" w:right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2.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</w:rPr>
              <w:t>Productos naturales y su determinación estructural mediante RMN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 (UMA, 1.25 ECTS)</w:t>
            </w:r>
          </w:p>
          <w:p w14:paraId="5CF082A1" w14:textId="77777777" w:rsidR="007407EC" w:rsidRPr="002C1297" w:rsidRDefault="007407EC" w:rsidP="007407EC">
            <w:pPr>
              <w:adjustRightInd w:val="0"/>
              <w:ind w:left="587"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-    Productos naturales y metabolitos secundarios. Principales rutas biosintéticas de los metabolitos secundarios. Grupos constructores y mecanismos de construcción del esqueleto carbonado. Importancia y campo de aplicación de los metabolitos secundarios. Detección y aislamiento de los principios.</w:t>
            </w:r>
          </w:p>
          <w:p w14:paraId="11D032C2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Bioensayos.</w:t>
            </w:r>
          </w:p>
          <w:p w14:paraId="7B37EEE6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Metabolitos derivados de la ruta del acetato-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malonato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D4F720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Matabolitos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 derivados de la ruta del ácido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shikímico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194CFC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Metabolitos derivados de la ruta del ácido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mevalónico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AB2886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Alcaloides.</w:t>
            </w:r>
          </w:p>
          <w:p w14:paraId="637B201C" w14:textId="363E99BC" w:rsidR="007407EC" w:rsidRPr="002C1297" w:rsidRDefault="007407EC" w:rsidP="007407EC">
            <w:pPr>
              <w:tabs>
                <w:tab w:val="left" w:pos="920"/>
              </w:tabs>
              <w:adjustRightInd w:val="0"/>
              <w:ind w:left="947" w:right="1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Aplicación de RMN en la elucidación estructural</w:t>
            </w:r>
          </w:p>
          <w:p w14:paraId="568F377F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right="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27F7" w14:textId="2FB9A133" w:rsidR="007407EC" w:rsidRPr="002C1297" w:rsidRDefault="007407EC" w:rsidP="007407EC">
            <w:pPr>
              <w:tabs>
                <w:tab w:val="left" w:pos="920"/>
              </w:tabs>
              <w:adjustRightInd w:val="0"/>
              <w:ind w:left="284" w:right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3.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</w:rPr>
              <w:t>Técnicas avanzadas en la determinación de los mecanismos de las reacciones orgánicas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 (UCO, 1.25 ECTS)</w:t>
            </w:r>
          </w:p>
          <w:p w14:paraId="127A177C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Los mecanismos de reacción en el contexto de la Química Orgánica.</w:t>
            </w:r>
          </w:p>
          <w:p w14:paraId="70E3A0F9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Termodinámica vs cinética. Ecuación de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Eyring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 Control termodinámico y cinético.</w:t>
            </w:r>
          </w:p>
          <w:p w14:paraId="67A361BF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Postulados clásicos y su adaptación al momento actual.</w:t>
            </w:r>
          </w:p>
          <w:p w14:paraId="01E9CECE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Procedimientos para la determinación de intermedios de reacción.</w:t>
            </w:r>
          </w:p>
          <w:p w14:paraId="01AF7654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Pruebas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esteroquímicas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, cinéticas y relaciones lineales de energía libre.</w:t>
            </w:r>
          </w:p>
          <w:p w14:paraId="435B1E8E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Técnicas isotópicas en la determinación de mecanismos de reacción.</w:t>
            </w:r>
          </w:p>
          <w:p w14:paraId="19AFF43E" w14:textId="77777777" w:rsidR="007407EC" w:rsidRPr="002C1297" w:rsidRDefault="007407EC" w:rsidP="007407EC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Efectos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sinforia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 y mecanismos de reacción.</w:t>
            </w:r>
          </w:p>
          <w:p w14:paraId="5783A343" w14:textId="77777777" w:rsidR="007407EC" w:rsidRDefault="007407EC" w:rsidP="002C1297">
            <w:pPr>
              <w:tabs>
                <w:tab w:val="left" w:pos="920"/>
              </w:tabs>
              <w:adjustRightInd w:val="0"/>
              <w:ind w:left="284" w:right="183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14:paraId="5DD14425" w14:textId="77777777" w:rsidR="007407EC" w:rsidRDefault="007407EC" w:rsidP="002C1297">
            <w:pPr>
              <w:tabs>
                <w:tab w:val="left" w:pos="920"/>
              </w:tabs>
              <w:adjustRightInd w:val="0"/>
              <w:ind w:left="284" w:right="183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14:paraId="4F50F268" w14:textId="1B4E0B54" w:rsidR="002C1297" w:rsidRPr="002C1297" w:rsidRDefault="007407EC" w:rsidP="002C1297">
            <w:pPr>
              <w:tabs>
                <w:tab w:val="left" w:pos="920"/>
              </w:tabs>
              <w:adjustRightInd w:val="0"/>
              <w:ind w:left="284" w:right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Tema 4. </w:t>
            </w:r>
            <w:r w:rsidR="002C1297" w:rsidRPr="002C129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Estrategias en síntesis orgánica</w:t>
            </w:r>
            <w:r w:rsidR="002C1297"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 (UJA, 1.25 ECTS)</w:t>
            </w:r>
          </w:p>
          <w:p w14:paraId="6F704F81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Análisis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retrosintético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: diseño de síntesis.</w:t>
            </w:r>
          </w:p>
          <w:p w14:paraId="42A6EBE5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Selectividad en síntesis. Grupos protectores.</w:t>
            </w:r>
          </w:p>
          <w:p w14:paraId="18B4768D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Desconexiones de compuestos orgánicos.</w:t>
            </w:r>
          </w:p>
          <w:p w14:paraId="5E34C834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Síntesis asimétrica.</w:t>
            </w:r>
          </w:p>
          <w:p w14:paraId="29F14996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2C129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Estrategias sintéticas.</w:t>
            </w:r>
          </w:p>
          <w:p w14:paraId="28A0B90A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77B4A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right="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E407D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CC237" w14:textId="77777777" w:rsidR="002C1297" w:rsidRPr="002C1297" w:rsidRDefault="002C1297" w:rsidP="002C1297">
            <w:pPr>
              <w:tabs>
                <w:tab w:val="left" w:pos="920"/>
              </w:tabs>
              <w:adjustRightInd w:val="0"/>
              <w:ind w:right="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EE107" w14:textId="6F475DA0" w:rsidR="002C1297" w:rsidRPr="002C1297" w:rsidRDefault="002C1297" w:rsidP="002C1297">
            <w:pPr>
              <w:tabs>
                <w:tab w:val="left" w:pos="920"/>
              </w:tabs>
              <w:adjustRightInd w:val="0"/>
              <w:ind w:left="56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3B942B" w14:textId="77777777" w:rsidR="003F168A" w:rsidRPr="002C1297" w:rsidRDefault="003F16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8F3716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1323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12BFA1A4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7041434C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lastRenderedPageBreak/>
              <w:t>7.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Bibliografía</w:t>
            </w:r>
          </w:p>
        </w:tc>
      </w:tr>
      <w:tr w:rsidR="003F168A" w14:paraId="5011AECB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CA8BAC3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7.1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Bibliografía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básica:</w:t>
            </w:r>
          </w:p>
        </w:tc>
      </w:tr>
      <w:tr w:rsidR="003F168A" w:rsidRPr="003137F0" w14:paraId="7D68C1AF" w14:textId="77777777">
        <w:trPr>
          <w:trHeight w:val="4520"/>
        </w:trPr>
        <w:tc>
          <w:tcPr>
            <w:tcW w:w="10205" w:type="dxa"/>
          </w:tcPr>
          <w:p w14:paraId="516B876C" w14:textId="77777777" w:rsidR="002C1297" w:rsidRPr="002C1297" w:rsidRDefault="002C1297" w:rsidP="002C12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Clayden, J., Greeves, N., Warren, S. “Organic Chemistry”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2012</w:t>
            </w: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Oxford University Press.</w:t>
            </w:r>
          </w:p>
          <w:p w14:paraId="253726BC" w14:textId="77777777" w:rsidR="002C1297" w:rsidRPr="002C1297" w:rsidRDefault="002C1297" w:rsidP="002C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 xml:space="preserve">Marco, J. A. “Química de los Productos Naturales”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, Síntesis.</w:t>
            </w:r>
          </w:p>
          <w:p w14:paraId="4FD5AE5F" w14:textId="77777777" w:rsidR="002C1297" w:rsidRPr="002C1297" w:rsidRDefault="002C1297" w:rsidP="002C12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Joule, J. A., Mills, K. “Heterocyclic Chemistry”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2000</w:t>
            </w: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Blackwell Science. </w:t>
            </w:r>
          </w:p>
          <w:p w14:paraId="538F5591" w14:textId="77777777" w:rsidR="002C1297" w:rsidRPr="002C1297" w:rsidRDefault="002C1297" w:rsidP="002C12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Mann, J. “Chemical Aspects of Biosynthesis”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1994</w:t>
            </w: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Oxford Science Publications.</w:t>
            </w:r>
          </w:p>
          <w:p w14:paraId="3CD27A76" w14:textId="77777777" w:rsidR="002C1297" w:rsidRPr="002C1297" w:rsidRDefault="002C1297" w:rsidP="002C12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Patrick, G. L. “An Introduction to Medicinal Chemistry”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2005</w:t>
            </w: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Oxford University Press.</w:t>
            </w:r>
          </w:p>
          <w:p w14:paraId="71B0D216" w14:textId="77777777" w:rsidR="002C1297" w:rsidRPr="002C1297" w:rsidRDefault="002C1297" w:rsidP="002C12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Bannwarth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W., </w:t>
            </w: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Hinzen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B. “Combinatorial Chemistry: From Theory to Application”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2006</w:t>
            </w: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Wiley-VCH.</w:t>
            </w:r>
          </w:p>
          <w:p w14:paraId="2778924D" w14:textId="77777777" w:rsidR="002C1297" w:rsidRPr="002C1297" w:rsidRDefault="002C1297" w:rsidP="002C12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Terrett</w:t>
            </w:r>
            <w:proofErr w:type="spellEnd"/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N. K. “Combinatorial Chemistry (Oxford Chemistry Masters)” </w:t>
            </w:r>
            <w:r w:rsidRPr="002C12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1998</w:t>
            </w:r>
            <w:r w:rsidRPr="002C1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Oxford University Press.</w:t>
            </w:r>
          </w:p>
          <w:p w14:paraId="579154A2" w14:textId="77777777" w:rsidR="003F168A" w:rsidRPr="002C1297" w:rsidRDefault="003F168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168A" w14:paraId="18159C9C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6DB59ED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7.2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Bibliografía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complementaria:</w:t>
            </w:r>
          </w:p>
        </w:tc>
      </w:tr>
      <w:tr w:rsidR="003F168A" w14:paraId="1711F7E6" w14:textId="77777777">
        <w:trPr>
          <w:trHeight w:val="4520"/>
        </w:trPr>
        <w:tc>
          <w:tcPr>
            <w:tcW w:w="10205" w:type="dxa"/>
          </w:tcPr>
          <w:p w14:paraId="1025D967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5FDDDD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60F0FB12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23CF40AD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8.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Sistemas 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criterios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de </w:t>
            </w:r>
            <w:r>
              <w:rPr>
                <w:b/>
                <w:spacing w:val="-2"/>
                <w:w w:val="110"/>
                <w:sz w:val="20"/>
              </w:rPr>
              <w:t>evaluación</w:t>
            </w:r>
          </w:p>
        </w:tc>
      </w:tr>
      <w:tr w:rsidR="003F168A" w14:paraId="0DB0A003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7DCD3A8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8.1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Sistemas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evaluación:</w:t>
            </w:r>
          </w:p>
        </w:tc>
      </w:tr>
      <w:tr w:rsidR="003F168A" w14:paraId="031DE373" w14:textId="77777777">
        <w:trPr>
          <w:trHeight w:val="2819"/>
        </w:trPr>
        <w:tc>
          <w:tcPr>
            <w:tcW w:w="10205" w:type="dxa"/>
          </w:tcPr>
          <w:p w14:paraId="4BF74D9C" w14:textId="77777777" w:rsidR="003F168A" w:rsidRDefault="00C218E7" w:rsidP="00C21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Entrega de bolet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n de ejercicios</w:t>
            </w:r>
          </w:p>
          <w:p w14:paraId="69692E30" w14:textId="77777777" w:rsidR="00C218E7" w:rsidRDefault="00C218E7" w:rsidP="00C21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Examen final</w:t>
            </w:r>
          </w:p>
        </w:tc>
      </w:tr>
      <w:tr w:rsidR="003F168A" w14:paraId="444856C4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2CAB577E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8.2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Criterios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evaluación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relativos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cada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convocatoria:</w:t>
            </w:r>
          </w:p>
        </w:tc>
      </w:tr>
      <w:tr w:rsidR="003F168A" w14:paraId="6AB4C338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26356D74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8.2.1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(Febrero/Junio):</w:t>
            </w:r>
          </w:p>
        </w:tc>
      </w:tr>
      <w:tr w:rsidR="00C218E7" w14:paraId="6C73C89D" w14:textId="77777777">
        <w:trPr>
          <w:trHeight w:val="3103"/>
        </w:trPr>
        <w:tc>
          <w:tcPr>
            <w:tcW w:w="10205" w:type="dxa"/>
          </w:tcPr>
          <w:tbl>
            <w:tblPr>
              <w:tblW w:w="6379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2056"/>
            </w:tblGrid>
            <w:tr w:rsidR="00C218E7" w:rsidRPr="00565CEC" w14:paraId="73543C72" w14:textId="77777777" w:rsidTr="001F5B4D">
              <w:tc>
                <w:tcPr>
                  <w:tcW w:w="4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23182" w14:textId="77777777" w:rsidR="00C218E7" w:rsidRPr="00565CEC" w:rsidRDefault="00C218E7" w:rsidP="00C218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C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Sistema de Evaluación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20CDC" w14:textId="77777777" w:rsidR="00C218E7" w:rsidRPr="00565CEC" w:rsidRDefault="00C218E7" w:rsidP="00C218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C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Ponderación</w:t>
                  </w:r>
                </w:p>
              </w:tc>
            </w:tr>
            <w:tr w:rsidR="00C218E7" w:rsidRPr="00565CEC" w14:paraId="3CBE9FE5" w14:textId="77777777" w:rsidTr="001F5B4D">
              <w:tc>
                <w:tcPr>
                  <w:tcW w:w="4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FCA2B" w14:textId="77777777" w:rsidR="00C218E7" w:rsidRPr="00565CEC" w:rsidRDefault="00C218E7" w:rsidP="00C218E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C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Evaluación continua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B84B2" w14:textId="77777777" w:rsidR="00C218E7" w:rsidRPr="00565CEC" w:rsidRDefault="00C218E7" w:rsidP="00C218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C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C218E7" w:rsidRPr="00565CEC" w14:paraId="2FC306A6" w14:textId="77777777" w:rsidTr="001F5B4D">
              <w:tc>
                <w:tcPr>
                  <w:tcW w:w="4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8E376" w14:textId="77777777" w:rsidR="00C218E7" w:rsidRPr="00565CEC" w:rsidRDefault="00C218E7" w:rsidP="00C218E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C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Examen final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CD1" w14:textId="77777777" w:rsidR="00C218E7" w:rsidRPr="00565CEC" w:rsidRDefault="00C218E7" w:rsidP="00C218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C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</w:tbl>
          <w:p w14:paraId="67E2D509" w14:textId="77777777" w:rsidR="00C218E7" w:rsidRPr="00565CEC" w:rsidRDefault="00C218E7" w:rsidP="00C21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3A618" w14:textId="77777777" w:rsidR="00C218E7" w:rsidRPr="00565CEC" w:rsidRDefault="00C218E7" w:rsidP="00C2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C">
              <w:rPr>
                <w:rFonts w:ascii="Times New Roman" w:hAnsi="Times New Roman" w:cs="Times New Roman"/>
                <w:sz w:val="20"/>
                <w:szCs w:val="20"/>
              </w:rPr>
              <w:t>La evaluación consistirá en la realización individual de un boletín de actividades relacionadas con el temario dado que será entregado y evaluado, que tendrá un valor de un 50 % del total de la nota, y, un examen escrito final vigilado sobre los contenidos y ejercicios realizados, que tendrá un valor de un 50% del total de la nota.</w:t>
            </w:r>
          </w:p>
          <w:p w14:paraId="00D7A8CF" w14:textId="77777777" w:rsidR="00C218E7" w:rsidRDefault="00C218E7" w:rsidP="00C21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8E7" w14:paraId="3D3171A8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0E430D0" w14:textId="77777777" w:rsidR="00C218E7" w:rsidRDefault="00C218E7" w:rsidP="00C218E7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8.2.2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(Septiembre):</w:t>
            </w:r>
          </w:p>
        </w:tc>
      </w:tr>
      <w:tr w:rsidR="00C218E7" w14:paraId="38E7887D" w14:textId="77777777">
        <w:trPr>
          <w:trHeight w:val="3103"/>
        </w:trPr>
        <w:tc>
          <w:tcPr>
            <w:tcW w:w="10205" w:type="dxa"/>
          </w:tcPr>
          <w:p w14:paraId="2CE2088F" w14:textId="77777777" w:rsidR="00C218E7" w:rsidRDefault="00C218E7" w:rsidP="00C2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La evaluación consistirá en la realización de un examen escrito final vigilado sobre los contenidos y ejercicios realizados, que tendrá un valor de un 100% del total de la nota.</w:t>
            </w:r>
          </w:p>
          <w:p w14:paraId="766F1735" w14:textId="77777777" w:rsidR="00C218E7" w:rsidRPr="002C1297" w:rsidRDefault="00C218E7" w:rsidP="00C2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A547A" w14:textId="77777777" w:rsidR="00C218E7" w:rsidRDefault="00C218E7" w:rsidP="00C218E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En la calificaci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n final de la asignatura se tendr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 xml:space="preserve"> en cuenta el incumplimiento por parte del alumno de las normas b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sicas de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comportamiento y funcionamiento que debe respetar la comunidad universitaria de la Facultad de Ciencias Experimentales y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que ha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sido aprobada en la Junta de Centro.</w:t>
            </w:r>
          </w:p>
        </w:tc>
      </w:tr>
      <w:tr w:rsidR="00C218E7" w14:paraId="3A0D7B5D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256BF7C8" w14:textId="77777777" w:rsidR="00C218E7" w:rsidRDefault="00C218E7" w:rsidP="00C218E7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8.2.3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III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(Diciembre):</w:t>
            </w:r>
          </w:p>
        </w:tc>
      </w:tr>
      <w:tr w:rsidR="00C218E7" w14:paraId="0CA75517" w14:textId="77777777">
        <w:trPr>
          <w:trHeight w:val="3103"/>
        </w:trPr>
        <w:tc>
          <w:tcPr>
            <w:tcW w:w="10205" w:type="dxa"/>
          </w:tcPr>
          <w:p w14:paraId="3242721B" w14:textId="77777777" w:rsidR="00C218E7" w:rsidRDefault="00C218E7" w:rsidP="00C2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La evaluación consistirá en la realización de un examen escrito final vigilado sobre los contenidos y ejercicios realizados, que tendrá un valor de un 100% del total de la nota.</w:t>
            </w:r>
          </w:p>
          <w:p w14:paraId="3A204F0D" w14:textId="77777777" w:rsidR="00C218E7" w:rsidRPr="002C1297" w:rsidRDefault="00C218E7" w:rsidP="00C2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56604" w14:textId="77777777" w:rsidR="00C218E7" w:rsidRDefault="00C218E7" w:rsidP="00C218E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En la calificaci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n final de la asignatura se tendr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 xml:space="preserve"> en cuenta el incumplimiento por parte del alumno de las normas b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sicas de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comportamiento y funcionamiento que debe respetar la comunidad universitaria de la Facultad de Ciencias Experimentales y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que ha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sido aprobada en la Junta de Centro.</w:t>
            </w:r>
          </w:p>
        </w:tc>
      </w:tr>
    </w:tbl>
    <w:p w14:paraId="0A77F839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819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6D65826E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77A6445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8.2.4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extraordinaria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noviembre:</w:t>
            </w:r>
          </w:p>
        </w:tc>
      </w:tr>
      <w:tr w:rsidR="003F168A" w14:paraId="2D39CED2" w14:textId="77777777">
        <w:trPr>
          <w:trHeight w:val="3103"/>
        </w:trPr>
        <w:tc>
          <w:tcPr>
            <w:tcW w:w="10205" w:type="dxa"/>
          </w:tcPr>
          <w:p w14:paraId="6A49AE38" w14:textId="77777777" w:rsidR="002C1297" w:rsidRDefault="002C1297" w:rsidP="002C1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La evaluación consistirá en la realización de un examen escrito final vigilado sobre los contenidos y ejercicios realizados, que tendrá un valor de un 100% del total de la nota.</w:t>
            </w:r>
          </w:p>
          <w:p w14:paraId="27AD88B7" w14:textId="77777777" w:rsidR="002C1297" w:rsidRPr="002C1297" w:rsidRDefault="002C1297" w:rsidP="002C1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29D50" w14:textId="77777777" w:rsidR="003F168A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En la calificaci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n final de la asignatura se tendr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 xml:space="preserve"> en cuenta el incumplimiento por parte del alumno de las normas b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sicas de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comportamiento y funcionamiento que debe respetar la comunidad universitaria de la Facultad de Ciencias Experimentales y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que ha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sido aprobada en la Junta de Centro.</w:t>
            </w:r>
          </w:p>
        </w:tc>
      </w:tr>
      <w:tr w:rsidR="003F168A" w14:paraId="6C35952C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DC01014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8.3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Evaluación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única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final:</w:t>
            </w:r>
          </w:p>
        </w:tc>
      </w:tr>
      <w:tr w:rsidR="003F168A" w14:paraId="64ED7296" w14:textId="77777777">
        <w:trPr>
          <w:trHeight w:val="4520"/>
        </w:trPr>
        <w:tc>
          <w:tcPr>
            <w:tcW w:w="10205" w:type="dxa"/>
          </w:tcPr>
          <w:p w14:paraId="5EA8A4E1" w14:textId="77777777" w:rsidR="002C1297" w:rsidRDefault="002C1297" w:rsidP="002C1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297">
              <w:rPr>
                <w:rFonts w:ascii="Times New Roman" w:hAnsi="Times New Roman" w:cs="Times New Roman"/>
                <w:sz w:val="20"/>
                <w:szCs w:val="20"/>
              </w:rPr>
              <w:t>La evaluación consistirá en la realización de un examen escrito final vigilado sobre los contenidos y ejercicios realizados, que tendrá un valor de un 100% del total de la nota.</w:t>
            </w:r>
          </w:p>
          <w:p w14:paraId="06CA3B29" w14:textId="77777777" w:rsidR="002C1297" w:rsidRPr="002C1297" w:rsidRDefault="002C1297" w:rsidP="002C1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C4B32" w14:textId="77777777" w:rsidR="003F168A" w:rsidRDefault="002C1297" w:rsidP="002C1297">
            <w:pPr>
              <w:pStyle w:val="TableParagraph"/>
              <w:rPr>
                <w:rFonts w:ascii="Times New Roman"/>
                <w:sz w:val="20"/>
              </w:rPr>
            </w:pPr>
            <w:r w:rsidRPr="002C1297">
              <w:rPr>
                <w:rFonts w:ascii="Times New Roman"/>
                <w:sz w:val="20"/>
              </w:rPr>
              <w:t>En la calificaci</w:t>
            </w:r>
            <w:r w:rsidRPr="002C1297">
              <w:rPr>
                <w:rFonts w:ascii="Times New Roman"/>
                <w:sz w:val="20"/>
              </w:rPr>
              <w:t>ó</w:t>
            </w:r>
            <w:r w:rsidRPr="002C1297">
              <w:rPr>
                <w:rFonts w:ascii="Times New Roman"/>
                <w:sz w:val="20"/>
              </w:rPr>
              <w:t>n final de la asignatura se tendr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 xml:space="preserve"> en cuenta el incumplimiento por parte del alumno de las normas b</w:t>
            </w:r>
            <w:r w:rsidRPr="002C1297">
              <w:rPr>
                <w:rFonts w:ascii="Times New Roman"/>
                <w:sz w:val="20"/>
              </w:rPr>
              <w:t>á</w:t>
            </w:r>
            <w:r w:rsidRPr="002C1297">
              <w:rPr>
                <w:rFonts w:ascii="Times New Roman"/>
                <w:sz w:val="20"/>
              </w:rPr>
              <w:t>sicas de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comportamiento y funcionamiento que debe respetar la comunidad universitaria de la Facultad de Ciencias Experimentales y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que ha</w:t>
            </w:r>
            <w:r>
              <w:rPr>
                <w:rFonts w:ascii="Times New Roman"/>
                <w:sz w:val="20"/>
              </w:rPr>
              <w:t xml:space="preserve"> </w:t>
            </w:r>
            <w:r w:rsidRPr="002C1297">
              <w:rPr>
                <w:rFonts w:ascii="Times New Roman"/>
                <w:sz w:val="20"/>
              </w:rPr>
              <w:t>sido aprobada en la Junta de Centro.</w:t>
            </w:r>
          </w:p>
        </w:tc>
      </w:tr>
    </w:tbl>
    <w:p w14:paraId="0451D1E4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2040"/>
        <w:gridCol w:w="2040"/>
      </w:tblGrid>
      <w:tr w:rsidR="003F168A" w14:paraId="2BBCB414" w14:textId="77777777">
        <w:trPr>
          <w:trHeight w:val="438"/>
        </w:trPr>
        <w:tc>
          <w:tcPr>
            <w:tcW w:w="10200" w:type="dxa"/>
            <w:gridSpan w:val="8"/>
            <w:shd w:val="clear" w:color="auto" w:fill="9E9E9E"/>
          </w:tcPr>
          <w:p w14:paraId="51EDD2CC" w14:textId="77777777" w:rsidR="003F168A" w:rsidRDefault="003B0D83">
            <w:pPr>
              <w:pStyle w:val="TableParagraph"/>
              <w:spacing w:before="115"/>
              <w:ind w:left="17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lastRenderedPageBreak/>
              <w:t>9.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Organización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docente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semanal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orientativa:</w:t>
            </w:r>
          </w:p>
        </w:tc>
      </w:tr>
      <w:tr w:rsidR="003F168A" w14:paraId="666ABB21" w14:textId="77777777">
        <w:trPr>
          <w:trHeight w:val="268"/>
        </w:trPr>
        <w:tc>
          <w:tcPr>
            <w:tcW w:w="1020" w:type="dxa"/>
            <w:vMerge w:val="restart"/>
            <w:shd w:val="clear" w:color="auto" w:fill="9E9E9E"/>
          </w:tcPr>
          <w:p w14:paraId="01552030" w14:textId="77777777" w:rsidR="003F168A" w:rsidRDefault="003F168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9C07867" w14:textId="77777777" w:rsidR="003F168A" w:rsidRDefault="003B0D83">
            <w:pPr>
              <w:pStyle w:val="TableParagraph"/>
              <w:spacing w:before="1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Fecha</w:t>
            </w:r>
          </w:p>
        </w:tc>
        <w:tc>
          <w:tcPr>
            <w:tcW w:w="1020" w:type="dxa"/>
            <w:vMerge w:val="restart"/>
            <w:shd w:val="clear" w:color="auto" w:fill="9E9E9E"/>
          </w:tcPr>
          <w:p w14:paraId="27D7CC48" w14:textId="77777777" w:rsidR="003F168A" w:rsidRDefault="003B0D83">
            <w:pPr>
              <w:pStyle w:val="TableParagraph"/>
              <w:spacing w:before="30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Grupos</w:t>
            </w:r>
          </w:p>
          <w:p w14:paraId="1CC4A253" w14:textId="77777777" w:rsidR="003F168A" w:rsidRDefault="003B0D83">
            <w:pPr>
              <w:pStyle w:val="TableParagraph"/>
              <w:spacing w:before="74"/>
              <w:ind w:left="1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Grandes</w:t>
            </w:r>
          </w:p>
        </w:tc>
        <w:tc>
          <w:tcPr>
            <w:tcW w:w="4080" w:type="dxa"/>
            <w:gridSpan w:val="4"/>
            <w:shd w:val="clear" w:color="auto" w:fill="9E9E9E"/>
          </w:tcPr>
          <w:p w14:paraId="3E941E86" w14:textId="77777777" w:rsidR="003F168A" w:rsidRDefault="003B0D83">
            <w:pPr>
              <w:pStyle w:val="TableParagraph"/>
              <w:spacing w:before="30"/>
              <w:ind w:left="14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Reducidos</w:t>
            </w:r>
          </w:p>
        </w:tc>
        <w:tc>
          <w:tcPr>
            <w:tcW w:w="2040" w:type="dxa"/>
            <w:vMerge w:val="restart"/>
            <w:shd w:val="clear" w:color="auto" w:fill="9E9E9E"/>
          </w:tcPr>
          <w:p w14:paraId="5363C263" w14:textId="77777777" w:rsidR="003F168A" w:rsidRDefault="003B0D83">
            <w:pPr>
              <w:pStyle w:val="TableParagraph"/>
              <w:spacing w:before="30"/>
              <w:ind w:left="337" w:right="31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Pruebas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5"/>
                <w:w w:val="110"/>
                <w:sz w:val="18"/>
              </w:rPr>
              <w:t>y/o</w:t>
            </w:r>
          </w:p>
          <w:p w14:paraId="35252349" w14:textId="77777777" w:rsidR="003F168A" w:rsidRDefault="003B0D83">
            <w:pPr>
              <w:pStyle w:val="TableParagraph"/>
              <w:spacing w:before="74"/>
              <w:ind w:left="338" w:right="31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act.</w:t>
            </w:r>
            <w:r>
              <w:rPr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evaluables</w:t>
            </w:r>
          </w:p>
        </w:tc>
        <w:tc>
          <w:tcPr>
            <w:tcW w:w="2040" w:type="dxa"/>
            <w:vMerge w:val="restart"/>
            <w:shd w:val="clear" w:color="auto" w:fill="9E9E9E"/>
          </w:tcPr>
          <w:p w14:paraId="6CC780C2" w14:textId="77777777" w:rsidR="003F168A" w:rsidRDefault="003B0D83">
            <w:pPr>
              <w:pStyle w:val="TableParagraph"/>
              <w:spacing w:before="30"/>
              <w:ind w:left="338" w:right="3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Contenido</w:t>
            </w:r>
          </w:p>
          <w:p w14:paraId="3CA37921" w14:textId="77777777" w:rsidR="003F168A" w:rsidRDefault="003B0D83">
            <w:pPr>
              <w:pStyle w:val="TableParagraph"/>
              <w:spacing w:before="74"/>
              <w:ind w:left="338" w:right="3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desarrollado</w:t>
            </w:r>
          </w:p>
        </w:tc>
      </w:tr>
      <w:tr w:rsidR="003F168A" w14:paraId="77E0F1D2" w14:textId="77777777">
        <w:trPr>
          <w:trHeight w:val="268"/>
        </w:trPr>
        <w:tc>
          <w:tcPr>
            <w:tcW w:w="1020" w:type="dxa"/>
            <w:vMerge/>
            <w:tcBorders>
              <w:top w:val="nil"/>
            </w:tcBorders>
            <w:shd w:val="clear" w:color="auto" w:fill="9E9E9E"/>
          </w:tcPr>
          <w:p w14:paraId="2799E085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9E9E9E"/>
          </w:tcPr>
          <w:p w14:paraId="554707A3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9E9E9E"/>
          </w:tcPr>
          <w:p w14:paraId="20FCD055" w14:textId="77777777" w:rsidR="003F168A" w:rsidRDefault="003B0D83">
            <w:pPr>
              <w:pStyle w:val="TableParagraph"/>
              <w:spacing w:before="30"/>
              <w:ind w:left="13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Aul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Est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.</w:t>
            </w:r>
          </w:p>
        </w:tc>
        <w:tc>
          <w:tcPr>
            <w:tcW w:w="1020" w:type="dxa"/>
            <w:shd w:val="clear" w:color="auto" w:fill="9E9E9E"/>
          </w:tcPr>
          <w:p w14:paraId="1DD117BC" w14:textId="77777777" w:rsidR="003F168A" w:rsidRDefault="003B0D83">
            <w:pPr>
              <w:pStyle w:val="TableParagraph"/>
              <w:spacing w:before="30"/>
              <w:ind w:left="316"/>
              <w:rPr>
                <w:b/>
                <w:sz w:val="18"/>
              </w:rPr>
            </w:pPr>
            <w:proofErr w:type="spellStart"/>
            <w:r>
              <w:rPr>
                <w:b/>
                <w:spacing w:val="-4"/>
                <w:w w:val="110"/>
                <w:sz w:val="18"/>
              </w:rPr>
              <w:t>Lab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>.</w:t>
            </w:r>
          </w:p>
        </w:tc>
        <w:tc>
          <w:tcPr>
            <w:tcW w:w="1020" w:type="dxa"/>
            <w:shd w:val="clear" w:color="auto" w:fill="9E9E9E"/>
          </w:tcPr>
          <w:p w14:paraId="79884C61" w14:textId="77777777" w:rsidR="003F168A" w:rsidRDefault="003B0D83">
            <w:pPr>
              <w:pStyle w:val="TableParagraph"/>
              <w:spacing w:before="30"/>
              <w:ind w:left="1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P.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Camp</w:t>
            </w:r>
          </w:p>
        </w:tc>
        <w:tc>
          <w:tcPr>
            <w:tcW w:w="1020" w:type="dxa"/>
            <w:shd w:val="clear" w:color="auto" w:fill="9E9E9E"/>
          </w:tcPr>
          <w:p w14:paraId="7CE71135" w14:textId="77777777" w:rsidR="003F168A" w:rsidRDefault="003B0D83">
            <w:pPr>
              <w:pStyle w:val="TableParagraph"/>
              <w:spacing w:before="30"/>
              <w:ind w:left="15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Aul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10"/>
                <w:sz w:val="18"/>
              </w:rPr>
              <w:t>Inf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>.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9E9E9E"/>
          </w:tcPr>
          <w:p w14:paraId="478C14B7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9E9E9E"/>
          </w:tcPr>
          <w:p w14:paraId="64039110" w14:textId="77777777" w:rsidR="003F168A" w:rsidRDefault="003F168A">
            <w:pPr>
              <w:rPr>
                <w:sz w:val="2"/>
                <w:szCs w:val="2"/>
              </w:rPr>
            </w:pPr>
          </w:p>
        </w:tc>
      </w:tr>
      <w:tr w:rsidR="007407EC" w14:paraId="102FD3F3" w14:textId="77777777">
        <w:trPr>
          <w:trHeight w:val="585"/>
        </w:trPr>
        <w:tc>
          <w:tcPr>
            <w:tcW w:w="1020" w:type="dxa"/>
          </w:tcPr>
          <w:p w14:paraId="07733386" w14:textId="77777777" w:rsidR="007407EC" w:rsidRPr="00AB3EAE" w:rsidRDefault="007407EC" w:rsidP="007407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1</w:t>
            </w:r>
          </w:p>
          <w:p w14:paraId="0BA9EB6B" w14:textId="698C5479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17-21 oct</w:t>
            </w:r>
          </w:p>
        </w:tc>
        <w:tc>
          <w:tcPr>
            <w:tcW w:w="1020" w:type="dxa"/>
          </w:tcPr>
          <w:p w14:paraId="10B93187" w14:textId="02EAFB65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020" w:type="dxa"/>
          </w:tcPr>
          <w:p w14:paraId="2BADD0BA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62D2A64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DC0085B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B0D7694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E8AFEB5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55A31A9" w14:textId="689592CB" w:rsidR="007407EC" w:rsidRPr="003C667E" w:rsidRDefault="007407EC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C667E">
              <w:rPr>
                <w:rFonts w:ascii="Times New Roman"/>
                <w:sz w:val="20"/>
                <w:szCs w:val="20"/>
              </w:rPr>
              <w:t>Tema 1 (UHU)</w:t>
            </w:r>
          </w:p>
        </w:tc>
      </w:tr>
      <w:tr w:rsidR="007407EC" w14:paraId="499A0EAD" w14:textId="77777777">
        <w:trPr>
          <w:trHeight w:val="585"/>
        </w:trPr>
        <w:tc>
          <w:tcPr>
            <w:tcW w:w="1020" w:type="dxa"/>
          </w:tcPr>
          <w:p w14:paraId="37CE9985" w14:textId="77777777" w:rsidR="007407EC" w:rsidRPr="00AB3EAE" w:rsidRDefault="007407EC" w:rsidP="007407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2</w:t>
            </w:r>
          </w:p>
          <w:p w14:paraId="3774F3DB" w14:textId="0BE445C8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24-28 oct</w:t>
            </w:r>
          </w:p>
        </w:tc>
        <w:tc>
          <w:tcPr>
            <w:tcW w:w="1020" w:type="dxa"/>
          </w:tcPr>
          <w:p w14:paraId="1CBBE729" w14:textId="3C11670B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4.5</w:t>
            </w:r>
          </w:p>
        </w:tc>
        <w:tc>
          <w:tcPr>
            <w:tcW w:w="1020" w:type="dxa"/>
          </w:tcPr>
          <w:p w14:paraId="6F9FD81F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233215C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E93A940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1D0EC7E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70D7B5C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Bolet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n de actividades a entregar</w:t>
            </w:r>
          </w:p>
        </w:tc>
        <w:tc>
          <w:tcPr>
            <w:tcW w:w="2040" w:type="dxa"/>
          </w:tcPr>
          <w:p w14:paraId="4B424D3E" w14:textId="02716AC6" w:rsidR="007407EC" w:rsidRPr="003C667E" w:rsidRDefault="007407EC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C667E">
              <w:rPr>
                <w:rFonts w:ascii="Times New Roman"/>
                <w:sz w:val="20"/>
                <w:szCs w:val="20"/>
              </w:rPr>
              <w:t>Tema 1 (UHU)</w:t>
            </w:r>
          </w:p>
        </w:tc>
      </w:tr>
      <w:tr w:rsidR="007407EC" w14:paraId="294455E8" w14:textId="77777777">
        <w:trPr>
          <w:trHeight w:val="585"/>
        </w:trPr>
        <w:tc>
          <w:tcPr>
            <w:tcW w:w="1020" w:type="dxa"/>
          </w:tcPr>
          <w:p w14:paraId="4F55C18D" w14:textId="77777777" w:rsidR="007407EC" w:rsidRPr="00AB3EAE" w:rsidRDefault="007407EC" w:rsidP="007407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3</w:t>
            </w:r>
          </w:p>
          <w:p w14:paraId="3631E3CE" w14:textId="27EF2B65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2 -4 nov</w:t>
            </w:r>
          </w:p>
        </w:tc>
        <w:tc>
          <w:tcPr>
            <w:tcW w:w="1020" w:type="dxa"/>
          </w:tcPr>
          <w:p w14:paraId="32FD3153" w14:textId="6BEFF27D" w:rsidR="007407EC" w:rsidRDefault="003C667E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020" w:type="dxa"/>
          </w:tcPr>
          <w:p w14:paraId="365A0EA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7F1CE4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2843670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529580E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0E23E41C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1F2C38B" w14:textId="12AF58D7" w:rsidR="007407EC" w:rsidRPr="003C667E" w:rsidRDefault="007407EC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C667E">
              <w:rPr>
                <w:rFonts w:ascii="Times New Roman"/>
                <w:sz w:val="20"/>
                <w:szCs w:val="20"/>
              </w:rPr>
              <w:t>T</w:t>
            </w:r>
            <w:r w:rsidR="003C667E" w:rsidRPr="003C667E">
              <w:rPr>
                <w:rFonts w:ascii="Times New Roman"/>
                <w:sz w:val="20"/>
                <w:szCs w:val="20"/>
              </w:rPr>
              <w:t>ema 2 (UMA)</w:t>
            </w:r>
          </w:p>
        </w:tc>
      </w:tr>
      <w:tr w:rsidR="007407EC" w14:paraId="47B59579" w14:textId="77777777">
        <w:trPr>
          <w:trHeight w:val="585"/>
        </w:trPr>
        <w:tc>
          <w:tcPr>
            <w:tcW w:w="1020" w:type="dxa"/>
          </w:tcPr>
          <w:p w14:paraId="1D608E1F" w14:textId="77777777" w:rsidR="007407EC" w:rsidRPr="00AB3EAE" w:rsidRDefault="007407EC" w:rsidP="007407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4</w:t>
            </w:r>
          </w:p>
          <w:p w14:paraId="3DA077C7" w14:textId="1C38F93B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7-11 nov</w:t>
            </w:r>
          </w:p>
        </w:tc>
        <w:tc>
          <w:tcPr>
            <w:tcW w:w="1020" w:type="dxa"/>
          </w:tcPr>
          <w:p w14:paraId="501FE69B" w14:textId="6F36A310" w:rsidR="007407EC" w:rsidRDefault="003C667E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020" w:type="dxa"/>
          </w:tcPr>
          <w:p w14:paraId="72DEB5E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4F63B55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54F1DFE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73E8B9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57EE6EC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06D99E4" w14:textId="03FBA737" w:rsidR="007407EC" w:rsidRPr="003C667E" w:rsidRDefault="003C667E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C667E">
              <w:rPr>
                <w:rFonts w:ascii="Times New Roman"/>
                <w:sz w:val="20"/>
                <w:szCs w:val="20"/>
              </w:rPr>
              <w:t>Tema 2 (UMA)</w:t>
            </w:r>
          </w:p>
        </w:tc>
      </w:tr>
      <w:tr w:rsidR="007407EC" w14:paraId="1A8C2A8D" w14:textId="77777777">
        <w:trPr>
          <w:trHeight w:val="585"/>
        </w:trPr>
        <w:tc>
          <w:tcPr>
            <w:tcW w:w="1020" w:type="dxa"/>
          </w:tcPr>
          <w:p w14:paraId="50BE083A" w14:textId="77777777" w:rsidR="007407EC" w:rsidRPr="00AB3EAE" w:rsidRDefault="007407EC" w:rsidP="007407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5</w:t>
            </w:r>
          </w:p>
          <w:p w14:paraId="1C340E0A" w14:textId="254E70F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14-18 nov</w:t>
            </w:r>
          </w:p>
        </w:tc>
        <w:tc>
          <w:tcPr>
            <w:tcW w:w="1020" w:type="dxa"/>
          </w:tcPr>
          <w:p w14:paraId="140B4943" w14:textId="4F2F41E4" w:rsidR="007407EC" w:rsidRDefault="003C667E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5.5</w:t>
            </w:r>
          </w:p>
        </w:tc>
        <w:tc>
          <w:tcPr>
            <w:tcW w:w="1020" w:type="dxa"/>
          </w:tcPr>
          <w:p w14:paraId="10064897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C1B73A3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430298E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6B6F14B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353B9BE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12B5489" w14:textId="77777777" w:rsidR="007407EC" w:rsidRPr="003C667E" w:rsidRDefault="003C667E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C667E">
              <w:rPr>
                <w:rFonts w:ascii="Times New Roman"/>
                <w:sz w:val="20"/>
                <w:szCs w:val="20"/>
              </w:rPr>
              <w:t>Tema 2 (UMA)</w:t>
            </w:r>
          </w:p>
          <w:p w14:paraId="0E096C4B" w14:textId="3FB96621" w:rsidR="003C667E" w:rsidRPr="003C667E" w:rsidRDefault="003C667E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C667E">
              <w:rPr>
                <w:rFonts w:ascii="Times New Roman"/>
                <w:sz w:val="20"/>
                <w:szCs w:val="20"/>
              </w:rPr>
              <w:t>Tema 3 (UCO)</w:t>
            </w:r>
          </w:p>
        </w:tc>
      </w:tr>
      <w:tr w:rsidR="007407EC" w14:paraId="76EAD938" w14:textId="77777777">
        <w:trPr>
          <w:trHeight w:val="585"/>
        </w:trPr>
        <w:tc>
          <w:tcPr>
            <w:tcW w:w="1020" w:type="dxa"/>
          </w:tcPr>
          <w:p w14:paraId="4D5069AE" w14:textId="77777777" w:rsidR="007407EC" w:rsidRPr="00AB3EAE" w:rsidRDefault="007407EC" w:rsidP="007407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6</w:t>
            </w:r>
          </w:p>
          <w:p w14:paraId="0E492AA2" w14:textId="20F309A9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21-25 nov</w:t>
            </w:r>
          </w:p>
        </w:tc>
        <w:tc>
          <w:tcPr>
            <w:tcW w:w="1020" w:type="dxa"/>
          </w:tcPr>
          <w:p w14:paraId="27F5404D" w14:textId="393736CE" w:rsidR="007407EC" w:rsidRDefault="009C2A5F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5.5</w:t>
            </w:r>
          </w:p>
        </w:tc>
        <w:tc>
          <w:tcPr>
            <w:tcW w:w="1020" w:type="dxa"/>
          </w:tcPr>
          <w:p w14:paraId="06B08D56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E2ADB08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D21A3FE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E9CF1D5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5F658D0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6B9F4A3" w14:textId="41CA3F04" w:rsidR="007407EC" w:rsidRPr="003C667E" w:rsidRDefault="003C667E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C667E">
              <w:rPr>
                <w:rFonts w:ascii="Times New Roman"/>
                <w:sz w:val="20"/>
                <w:szCs w:val="20"/>
              </w:rPr>
              <w:t>Tema 3 (UCO)</w:t>
            </w:r>
          </w:p>
        </w:tc>
      </w:tr>
      <w:tr w:rsidR="007407EC" w14:paraId="546BC6C1" w14:textId="77777777">
        <w:trPr>
          <w:trHeight w:val="585"/>
        </w:trPr>
        <w:tc>
          <w:tcPr>
            <w:tcW w:w="1020" w:type="dxa"/>
          </w:tcPr>
          <w:p w14:paraId="26C65CE1" w14:textId="77777777" w:rsidR="007407EC" w:rsidRDefault="007407EC" w:rsidP="007407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Semana 7</w:t>
            </w:r>
          </w:p>
          <w:p w14:paraId="2A9C288A" w14:textId="22E5FE54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nov-2 dic</w:t>
            </w:r>
          </w:p>
        </w:tc>
        <w:tc>
          <w:tcPr>
            <w:tcW w:w="1020" w:type="dxa"/>
          </w:tcPr>
          <w:p w14:paraId="43CBFEE3" w14:textId="163E58DA" w:rsidR="007407EC" w:rsidRDefault="009C2A5F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020" w:type="dxa"/>
          </w:tcPr>
          <w:p w14:paraId="03FE329F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9E89D4E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BE7A53B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0BAB7DB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62C03EF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42E0725" w14:textId="77777777" w:rsidR="007407EC" w:rsidRDefault="009C2A5F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C2A5F">
              <w:rPr>
                <w:rFonts w:ascii="Times New Roman"/>
                <w:sz w:val="20"/>
                <w:szCs w:val="20"/>
              </w:rPr>
              <w:t>Tema 3 (UCO)</w:t>
            </w:r>
          </w:p>
          <w:p w14:paraId="319FA438" w14:textId="4E8005E8" w:rsidR="009C2A5F" w:rsidRPr="009C2A5F" w:rsidRDefault="009C2A5F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Tema 4 (UJA)</w:t>
            </w:r>
          </w:p>
        </w:tc>
      </w:tr>
      <w:tr w:rsidR="007407EC" w14:paraId="191F6767" w14:textId="77777777">
        <w:trPr>
          <w:trHeight w:val="584"/>
        </w:trPr>
        <w:tc>
          <w:tcPr>
            <w:tcW w:w="1020" w:type="dxa"/>
          </w:tcPr>
          <w:p w14:paraId="6C5AA724" w14:textId="77777777" w:rsidR="007407EC" w:rsidRPr="005D6D49" w:rsidRDefault="007407EC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D6D49">
              <w:rPr>
                <w:rFonts w:ascii="Times New Roman"/>
                <w:sz w:val="20"/>
                <w:szCs w:val="20"/>
              </w:rPr>
              <w:t>Semana 8</w:t>
            </w:r>
          </w:p>
          <w:p w14:paraId="45B4CA78" w14:textId="6CCB0CFB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  <w:r w:rsidRPr="005D6D49">
              <w:rPr>
                <w:rFonts w:ascii="Times New Roman"/>
                <w:sz w:val="20"/>
                <w:szCs w:val="20"/>
              </w:rPr>
              <w:t>12-16 dic</w:t>
            </w:r>
          </w:p>
        </w:tc>
        <w:tc>
          <w:tcPr>
            <w:tcW w:w="1020" w:type="dxa"/>
          </w:tcPr>
          <w:p w14:paraId="43C8326A" w14:textId="698F2959" w:rsidR="007407EC" w:rsidRDefault="009C2A5F" w:rsidP="007407E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5,5</w:t>
            </w:r>
          </w:p>
        </w:tc>
        <w:tc>
          <w:tcPr>
            <w:tcW w:w="1020" w:type="dxa"/>
          </w:tcPr>
          <w:p w14:paraId="7242D7A8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9584F5B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BE90B56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6649B56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CA81BD0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083FF825" w14:textId="2B694FEC" w:rsidR="007407EC" w:rsidRPr="009C2A5F" w:rsidRDefault="009C2A5F" w:rsidP="007407E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C2A5F">
              <w:rPr>
                <w:rFonts w:ascii="Times New Roman"/>
                <w:sz w:val="20"/>
                <w:szCs w:val="20"/>
              </w:rPr>
              <w:t>Tema 4(UJA)</w:t>
            </w:r>
          </w:p>
        </w:tc>
      </w:tr>
      <w:tr w:rsidR="007407EC" w14:paraId="1E440604" w14:textId="77777777">
        <w:trPr>
          <w:trHeight w:val="585"/>
        </w:trPr>
        <w:tc>
          <w:tcPr>
            <w:tcW w:w="1020" w:type="dxa"/>
          </w:tcPr>
          <w:p w14:paraId="64CEAA97" w14:textId="26988F5A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7734A54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CF772CC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BFBE6BB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9CF7FFC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86D972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F4D6EC4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89F31B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7EC" w14:paraId="11A1DBC6" w14:textId="77777777">
        <w:trPr>
          <w:trHeight w:val="585"/>
        </w:trPr>
        <w:tc>
          <w:tcPr>
            <w:tcW w:w="1020" w:type="dxa"/>
          </w:tcPr>
          <w:p w14:paraId="32A77F93" w14:textId="45C032C2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ED6061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3B56CF6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221FED1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D3995E2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537BF9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06BED2F0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1AF000D" w14:textId="77777777" w:rsidR="007407EC" w:rsidRDefault="007407EC" w:rsidP="00740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03F7E186" w14:textId="77777777">
        <w:trPr>
          <w:trHeight w:val="585"/>
        </w:trPr>
        <w:tc>
          <w:tcPr>
            <w:tcW w:w="1020" w:type="dxa"/>
          </w:tcPr>
          <w:p w14:paraId="097907B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32A71B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E5A539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A45082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5573B5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E8BD9F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5635810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5DA45258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7227D3BF" w14:textId="77777777">
        <w:trPr>
          <w:trHeight w:val="585"/>
        </w:trPr>
        <w:tc>
          <w:tcPr>
            <w:tcW w:w="1020" w:type="dxa"/>
          </w:tcPr>
          <w:p w14:paraId="5793863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1905F6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AA86BC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A3A783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022E38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57F43B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5E560B5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5FCE69D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409A42D8" w14:textId="77777777">
        <w:trPr>
          <w:trHeight w:val="585"/>
        </w:trPr>
        <w:tc>
          <w:tcPr>
            <w:tcW w:w="1020" w:type="dxa"/>
          </w:tcPr>
          <w:p w14:paraId="7CF347D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C18BE5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C4A7CA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09CC7D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9AC684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629B426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8F10AC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7236EFC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38F0D6C4" w14:textId="77777777">
        <w:trPr>
          <w:trHeight w:val="585"/>
        </w:trPr>
        <w:tc>
          <w:tcPr>
            <w:tcW w:w="1020" w:type="dxa"/>
          </w:tcPr>
          <w:p w14:paraId="79033B4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C06C2D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A6E02ED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973473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67FF26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583490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896B70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58F7E3F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295F3DC1" w14:textId="77777777">
        <w:trPr>
          <w:trHeight w:val="585"/>
        </w:trPr>
        <w:tc>
          <w:tcPr>
            <w:tcW w:w="1020" w:type="dxa"/>
          </w:tcPr>
          <w:p w14:paraId="0A6BEFD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9DD3F1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7C9EE0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8BC935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56DA84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ADCA72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5E06097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8A6FDB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318F7B71" w14:textId="77777777">
        <w:trPr>
          <w:trHeight w:val="585"/>
        </w:trPr>
        <w:tc>
          <w:tcPr>
            <w:tcW w:w="1020" w:type="dxa"/>
          </w:tcPr>
          <w:p w14:paraId="45D0CF68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6B1AEC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98A2A7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48CA10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209618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CF0554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B049D0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B09C9CD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24D680F2" w14:textId="77777777">
        <w:trPr>
          <w:trHeight w:val="438"/>
        </w:trPr>
        <w:tc>
          <w:tcPr>
            <w:tcW w:w="1020" w:type="dxa"/>
          </w:tcPr>
          <w:p w14:paraId="687F59D7" w14:textId="77777777" w:rsidR="003F168A" w:rsidRDefault="003B0D83">
            <w:pPr>
              <w:pStyle w:val="TableParagraph"/>
              <w:spacing w:before="126"/>
              <w:ind w:left="3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020" w:type="dxa"/>
          </w:tcPr>
          <w:p w14:paraId="78A68B5B" w14:textId="4C49AF48" w:rsidR="003F168A" w:rsidRPr="009C2A5F" w:rsidRDefault="009C2A5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C2A5F">
              <w:rPr>
                <w:rFonts w:ascii="Times New Roman"/>
                <w:sz w:val="20"/>
                <w:szCs w:val="20"/>
              </w:rPr>
              <w:t>38</w:t>
            </w:r>
          </w:p>
        </w:tc>
        <w:tc>
          <w:tcPr>
            <w:tcW w:w="1020" w:type="dxa"/>
          </w:tcPr>
          <w:p w14:paraId="283D24B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CB711B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63090E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032959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0" w:type="dxa"/>
            <w:gridSpan w:val="2"/>
            <w:tcBorders>
              <w:bottom w:val="nil"/>
              <w:right w:val="nil"/>
            </w:tcBorders>
          </w:tcPr>
          <w:p w14:paraId="1FA1FF9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1D95E2" w14:textId="77777777" w:rsidR="003B0D83" w:rsidRDefault="003B0D83"/>
    <w:sectPr w:rsidR="003B0D83">
      <w:pgSz w:w="11910" w:h="16840"/>
      <w:pgMar w:top="8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C42E" w14:textId="77777777" w:rsidR="00E91188" w:rsidRDefault="00E91188" w:rsidP="00112685">
      <w:r>
        <w:separator/>
      </w:r>
    </w:p>
  </w:endnote>
  <w:endnote w:type="continuationSeparator" w:id="0">
    <w:p w14:paraId="7F64EE89" w14:textId="77777777" w:rsidR="00E91188" w:rsidRDefault="00E91188" w:rsidP="001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3199" w14:textId="77777777" w:rsidR="00E91188" w:rsidRDefault="00E91188" w:rsidP="00112685">
      <w:r>
        <w:separator/>
      </w:r>
    </w:p>
  </w:footnote>
  <w:footnote w:type="continuationSeparator" w:id="0">
    <w:p w14:paraId="6D8B17C9" w14:textId="77777777" w:rsidR="00E91188" w:rsidRDefault="00E91188" w:rsidP="0011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9D50" w14:textId="77777777" w:rsidR="00112685" w:rsidRPr="00112685" w:rsidRDefault="00112685" w:rsidP="00112685">
    <w:pPr>
      <w:pStyle w:val="Encabezado"/>
      <w:jc w:val="center"/>
      <w:rPr>
        <w:b/>
        <w:sz w:val="24"/>
      </w:rPr>
    </w:pPr>
    <w:r w:rsidRPr="00112685">
      <w:rPr>
        <w:b/>
        <w:sz w:val="24"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1"/>
    <w:rsid w:val="0002605E"/>
    <w:rsid w:val="0003736B"/>
    <w:rsid w:val="00112685"/>
    <w:rsid w:val="00214618"/>
    <w:rsid w:val="0027310B"/>
    <w:rsid w:val="002C1297"/>
    <w:rsid w:val="002C4728"/>
    <w:rsid w:val="003137F0"/>
    <w:rsid w:val="003B0D83"/>
    <w:rsid w:val="003C667E"/>
    <w:rsid w:val="003F168A"/>
    <w:rsid w:val="004423F9"/>
    <w:rsid w:val="004D51E1"/>
    <w:rsid w:val="00565CEC"/>
    <w:rsid w:val="00621087"/>
    <w:rsid w:val="00641E82"/>
    <w:rsid w:val="006E3BB1"/>
    <w:rsid w:val="006F0D43"/>
    <w:rsid w:val="007407EC"/>
    <w:rsid w:val="007A302B"/>
    <w:rsid w:val="008753DC"/>
    <w:rsid w:val="009A0781"/>
    <w:rsid w:val="009C2A5F"/>
    <w:rsid w:val="009E7D02"/>
    <w:rsid w:val="00BF5B8B"/>
    <w:rsid w:val="00C218E7"/>
    <w:rsid w:val="00C43324"/>
    <w:rsid w:val="00D23DF2"/>
    <w:rsid w:val="00E041AD"/>
    <w:rsid w:val="00E402AA"/>
    <w:rsid w:val="00E91188"/>
    <w:rsid w:val="00F078F1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3D9E"/>
  <w15:docId w15:val="{FAE7B952-0857-42B9-9BC7-AACA229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05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2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68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2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85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C1297"/>
    <w:pPr>
      <w:widowControl/>
      <w:autoSpaceDE/>
      <w:autoSpaceDN/>
      <w:spacing w:after="120"/>
    </w:pPr>
    <w:rPr>
      <w:rFonts w:ascii="Calibri" w:eastAsia="MS Mincho" w:hAnsi="Calibri" w:cs="Times New Roman"/>
      <w:sz w:val="24"/>
      <w:szCs w:val="24"/>
      <w:lang w:val="en-GB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1297"/>
    <w:rPr>
      <w:rFonts w:ascii="Calibri" w:eastAsia="MS Mincho" w:hAnsi="Calibri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\AppData\Local\Temp\pid-8640\PlantillaGu&#237;aDoc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PlantillaGuíaDocente</Template>
  <TotalTime>30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GuiaDocente-Asignatura</vt:lpstr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GuiaDocente-Asignatura</dc:title>
  <dc:creator>Beatriz</dc:creator>
  <cp:lastModifiedBy>Daniel A. Sanchez-Rodas Navarro</cp:lastModifiedBy>
  <cp:revision>9</cp:revision>
  <dcterms:created xsi:type="dcterms:W3CDTF">2022-07-06T17:37:00Z</dcterms:created>
  <dcterms:modified xsi:type="dcterms:W3CDTF">2022-07-07T07:51:00Z</dcterms:modified>
</cp:coreProperties>
</file>