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9796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587"/>
        <w:gridCol w:w="510"/>
        <w:gridCol w:w="1190"/>
        <w:gridCol w:w="566"/>
        <w:gridCol w:w="339"/>
        <w:gridCol w:w="1926"/>
        <w:gridCol w:w="169"/>
        <w:gridCol w:w="1695"/>
      </w:tblGrid>
      <w:tr w:rsidR="003F168A" w14:paraId="52104829" w14:textId="77777777" w:rsidTr="00112685">
        <w:trPr>
          <w:trHeight w:val="1920"/>
        </w:trPr>
        <w:tc>
          <w:tcPr>
            <w:tcW w:w="9796" w:type="dxa"/>
            <w:gridSpan w:val="9"/>
            <w:tcBorders>
              <w:bottom w:val="nil"/>
            </w:tcBorders>
            <w:shd w:val="clear" w:color="auto" w:fill="A8092D"/>
          </w:tcPr>
          <w:bookmarkStart w:id="0" w:name="_GoBack"/>
          <w:bookmarkEnd w:id="0"/>
          <w:p w14:paraId="36B17CDF" w14:textId="77777777" w:rsidR="003F168A" w:rsidRDefault="0002605E" w:rsidP="00112685">
            <w:pPr>
              <w:pStyle w:val="TableParagraph"/>
              <w:spacing w:before="106"/>
              <w:ind w:left="1134"/>
              <w:rPr>
                <w:sz w:val="50"/>
              </w:rPr>
            </w:pPr>
            <w:r w:rsidRPr="0002605E">
              <w:rPr>
                <w:rFonts w:ascii="Times New Roman"/>
                <w:noProof/>
                <w:spacing w:val="80"/>
                <w:w w:val="15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AE075" wp14:editId="4F41B860">
                      <wp:simplePos x="0" y="0"/>
                      <wp:positionH relativeFrom="column">
                        <wp:posOffset>1268527</wp:posOffset>
                      </wp:positionH>
                      <wp:positionV relativeFrom="paragraph">
                        <wp:posOffset>56617</wp:posOffset>
                      </wp:positionV>
                      <wp:extent cx="4754880" cy="459843"/>
                      <wp:effectExtent l="0" t="0" r="0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4880" cy="4598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E7C6E3" w14:textId="77777777" w:rsidR="0002605E" w:rsidRPr="0002605E" w:rsidRDefault="009A0781" w:rsidP="000260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Facultad</w:t>
                                  </w:r>
                                  <w:r w:rsidR="004B493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de Ciencias Experimentales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FBAE0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99.9pt;margin-top:4.45pt;width:374.4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" filled="f" stroked="f" strokeweight="2pt">
                      <v:textbox>
                        <w:txbxContent>
                          <w:p w14:paraId="69E7C6E3" w14:textId="77777777" w:rsidR="0002605E" w:rsidRPr="0002605E" w:rsidRDefault="009A0781" w:rsidP="0002605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Facultad</w:t>
                            </w:r>
                            <w:r w:rsidR="004B4930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de Ciencias Experimentales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0D83">
              <w:rPr>
                <w:noProof/>
                <w:position w:val="-34"/>
                <w:lang w:val="en-US"/>
              </w:rPr>
              <w:drawing>
                <wp:inline distT="0" distB="0" distL="0" distR="0" wp14:anchorId="274B2CD8" wp14:editId="0A041883">
                  <wp:extent cx="720001" cy="103278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1" cy="1032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B0D83">
              <w:rPr>
                <w:rFonts w:ascii="Times New Roman"/>
                <w:spacing w:val="80"/>
                <w:w w:val="150"/>
                <w:sz w:val="20"/>
              </w:rPr>
              <w:t xml:space="preserve">           </w:t>
            </w:r>
            <w:r w:rsidR="003B0D83">
              <w:rPr>
                <w:color w:val="FFFFFF"/>
                <w:w w:val="95"/>
                <w:sz w:val="50"/>
              </w:rPr>
              <w:t xml:space="preserve">GUIA </w:t>
            </w:r>
            <w:r w:rsidR="003B0D83">
              <w:rPr>
                <w:color w:val="FFFFFF"/>
                <w:sz w:val="50"/>
              </w:rPr>
              <w:t>DOCENTE</w:t>
            </w:r>
          </w:p>
        </w:tc>
      </w:tr>
      <w:tr w:rsidR="003F168A" w14:paraId="6ECACAEE" w14:textId="77777777" w:rsidTr="00112685">
        <w:trPr>
          <w:trHeight w:val="389"/>
        </w:trPr>
        <w:tc>
          <w:tcPr>
            <w:tcW w:w="9796" w:type="dxa"/>
            <w:gridSpan w:val="9"/>
            <w:tcBorders>
              <w:top w:val="nil"/>
            </w:tcBorders>
            <w:shd w:val="clear" w:color="auto" w:fill="9E9E9E"/>
          </w:tcPr>
          <w:p w14:paraId="55AD2755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168A" w14:paraId="20285EF9" w14:textId="77777777" w:rsidTr="00112685">
        <w:trPr>
          <w:trHeight w:val="1288"/>
        </w:trPr>
        <w:tc>
          <w:tcPr>
            <w:tcW w:w="9796" w:type="dxa"/>
            <w:gridSpan w:val="9"/>
          </w:tcPr>
          <w:p w14:paraId="4BE43348" w14:textId="77777777" w:rsidR="00EF01C8" w:rsidRDefault="00EF01C8" w:rsidP="004B49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8119B" w14:textId="1571DAD1" w:rsidR="003F168A" w:rsidRDefault="00EF01C8" w:rsidP="004B493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MÁSTER INTERUNIVERSITARIO EN QUÍMICA APLICADA</w:t>
            </w:r>
          </w:p>
        </w:tc>
      </w:tr>
      <w:tr w:rsidR="003F168A" w14:paraId="185E4211" w14:textId="77777777" w:rsidTr="00112685">
        <w:trPr>
          <w:trHeight w:val="551"/>
        </w:trPr>
        <w:tc>
          <w:tcPr>
            <w:tcW w:w="9796" w:type="dxa"/>
            <w:gridSpan w:val="9"/>
            <w:shd w:val="clear" w:color="auto" w:fill="A8092D"/>
          </w:tcPr>
          <w:p w14:paraId="47D02D14" w14:textId="77777777" w:rsidR="003F168A" w:rsidRDefault="003B0D83">
            <w:pPr>
              <w:pStyle w:val="TableParagraph"/>
              <w:spacing w:before="137"/>
              <w:ind w:left="3439" w:right="342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DATOS</w:t>
            </w:r>
            <w:r>
              <w:rPr>
                <w:b/>
                <w:color w:val="FFFFFF"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DE</w:t>
            </w:r>
            <w:r>
              <w:rPr>
                <w:b/>
                <w:color w:val="FFFFFF"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LA</w:t>
            </w:r>
            <w:r>
              <w:rPr>
                <w:b/>
                <w:color w:val="FFFFFF"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4"/>
              </w:rPr>
              <w:t>ASIGNATURA</w:t>
            </w:r>
          </w:p>
        </w:tc>
      </w:tr>
      <w:tr w:rsidR="003F168A" w14:paraId="2C82EDC9" w14:textId="77777777" w:rsidTr="00112685">
        <w:trPr>
          <w:trHeight w:val="438"/>
        </w:trPr>
        <w:tc>
          <w:tcPr>
            <w:tcW w:w="9796" w:type="dxa"/>
            <w:gridSpan w:val="9"/>
            <w:shd w:val="clear" w:color="auto" w:fill="9E9E9E"/>
          </w:tcPr>
          <w:p w14:paraId="73194BEE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Nombre:</w:t>
            </w:r>
          </w:p>
        </w:tc>
      </w:tr>
      <w:tr w:rsidR="003F168A" w14:paraId="481D0514" w14:textId="77777777" w:rsidTr="00112685">
        <w:trPr>
          <w:trHeight w:val="438"/>
        </w:trPr>
        <w:tc>
          <w:tcPr>
            <w:tcW w:w="9796" w:type="dxa"/>
            <w:gridSpan w:val="9"/>
          </w:tcPr>
          <w:p w14:paraId="35E90978" w14:textId="5F908DD1" w:rsidR="003F168A" w:rsidRDefault="00595A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mica Inorg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nica Avanzada</w:t>
            </w:r>
          </w:p>
        </w:tc>
      </w:tr>
      <w:tr w:rsidR="003F168A" w14:paraId="109F5E31" w14:textId="77777777" w:rsidTr="00112685">
        <w:trPr>
          <w:trHeight w:val="438"/>
        </w:trPr>
        <w:tc>
          <w:tcPr>
            <w:tcW w:w="9796" w:type="dxa"/>
            <w:gridSpan w:val="9"/>
            <w:shd w:val="clear" w:color="auto" w:fill="9E9E9E"/>
          </w:tcPr>
          <w:p w14:paraId="1C58AADB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Denominación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en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Inglés:</w:t>
            </w:r>
          </w:p>
        </w:tc>
      </w:tr>
      <w:tr w:rsidR="003F168A" w14:paraId="4209C828" w14:textId="77777777" w:rsidTr="00112685">
        <w:trPr>
          <w:trHeight w:val="438"/>
        </w:trPr>
        <w:tc>
          <w:tcPr>
            <w:tcW w:w="9796" w:type="dxa"/>
            <w:gridSpan w:val="9"/>
          </w:tcPr>
          <w:p w14:paraId="4CED2DFB" w14:textId="6B223387" w:rsidR="003F168A" w:rsidRDefault="00595A26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Advanced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Inorganic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Chemistry</w:t>
            </w:r>
            <w:proofErr w:type="spellEnd"/>
          </w:p>
        </w:tc>
      </w:tr>
      <w:tr w:rsidR="003F168A" w14:paraId="2D88166E" w14:textId="77777777" w:rsidTr="00112685">
        <w:trPr>
          <w:trHeight w:val="438"/>
        </w:trPr>
        <w:tc>
          <w:tcPr>
            <w:tcW w:w="5101" w:type="dxa"/>
            <w:gridSpan w:val="4"/>
            <w:shd w:val="clear" w:color="auto" w:fill="9E9E9E"/>
          </w:tcPr>
          <w:p w14:paraId="0C50756F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Código:</w:t>
            </w:r>
          </w:p>
        </w:tc>
        <w:tc>
          <w:tcPr>
            <w:tcW w:w="4695" w:type="dxa"/>
            <w:gridSpan w:val="5"/>
            <w:shd w:val="clear" w:color="auto" w:fill="9E9E9E"/>
          </w:tcPr>
          <w:p w14:paraId="05B5E112" w14:textId="77777777" w:rsidR="003F168A" w:rsidRDefault="003B0D83">
            <w:pPr>
              <w:pStyle w:val="TableParagraph"/>
              <w:spacing w:before="103"/>
              <w:ind w:left="169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Carácter:</w:t>
            </w:r>
          </w:p>
        </w:tc>
      </w:tr>
      <w:tr w:rsidR="003F168A" w14:paraId="7B822AF8" w14:textId="77777777" w:rsidTr="00112685">
        <w:trPr>
          <w:trHeight w:val="438"/>
        </w:trPr>
        <w:tc>
          <w:tcPr>
            <w:tcW w:w="5101" w:type="dxa"/>
            <w:gridSpan w:val="4"/>
          </w:tcPr>
          <w:p w14:paraId="6D588161" w14:textId="41A066E4" w:rsidR="004B4930" w:rsidRPr="00595A26" w:rsidRDefault="00595A26">
            <w:pPr>
              <w:pStyle w:val="TableParagraph"/>
              <w:rPr>
                <w:rFonts w:ascii="Times New Roman"/>
                <w:sz w:val="20"/>
                <w:lang w:val="en-GB"/>
              </w:rPr>
            </w:pPr>
            <w:r w:rsidRPr="00595A26">
              <w:rPr>
                <w:rFonts w:ascii="Times New Roman"/>
                <w:sz w:val="20"/>
                <w:lang w:val="en-GB"/>
              </w:rPr>
              <w:t>1190103</w:t>
            </w:r>
          </w:p>
        </w:tc>
        <w:tc>
          <w:tcPr>
            <w:tcW w:w="4695" w:type="dxa"/>
            <w:gridSpan w:val="5"/>
          </w:tcPr>
          <w:p w14:paraId="7768689C" w14:textId="77777777" w:rsidR="003F168A" w:rsidRDefault="00685A3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obligatoria</w:t>
            </w:r>
          </w:p>
        </w:tc>
      </w:tr>
      <w:tr w:rsidR="003F168A" w14:paraId="560A79A2" w14:textId="77777777" w:rsidTr="00112685">
        <w:trPr>
          <w:trHeight w:val="438"/>
        </w:trPr>
        <w:tc>
          <w:tcPr>
            <w:tcW w:w="9796" w:type="dxa"/>
            <w:gridSpan w:val="9"/>
            <w:shd w:val="clear" w:color="auto" w:fill="9E9E9E"/>
          </w:tcPr>
          <w:p w14:paraId="4BB76780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Horas:</w:t>
            </w:r>
            <w:r w:rsidR="00214618">
              <w:rPr>
                <w:b/>
                <w:spacing w:val="-2"/>
                <w:w w:val="105"/>
                <w:sz w:val="20"/>
              </w:rPr>
              <w:t xml:space="preserve"> </w:t>
            </w:r>
          </w:p>
        </w:tc>
      </w:tr>
      <w:tr w:rsidR="003F168A" w14:paraId="5DB2FE94" w14:textId="77777777" w:rsidTr="00112685">
        <w:trPr>
          <w:trHeight w:val="438"/>
        </w:trPr>
        <w:tc>
          <w:tcPr>
            <w:tcW w:w="3401" w:type="dxa"/>
            <w:gridSpan w:val="2"/>
          </w:tcPr>
          <w:p w14:paraId="6AE91769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gridSpan w:val="3"/>
          </w:tcPr>
          <w:p w14:paraId="0B341600" w14:textId="77777777" w:rsidR="003F168A" w:rsidRDefault="003B0D83">
            <w:pPr>
              <w:pStyle w:val="TableParagraph"/>
              <w:spacing w:before="103"/>
              <w:ind w:left="76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Totales</w:t>
            </w:r>
          </w:p>
        </w:tc>
        <w:tc>
          <w:tcPr>
            <w:tcW w:w="2265" w:type="dxa"/>
            <w:gridSpan w:val="2"/>
          </w:tcPr>
          <w:p w14:paraId="683CC568" w14:textId="77777777" w:rsidR="003F168A" w:rsidRDefault="003B0D83">
            <w:pPr>
              <w:pStyle w:val="TableParagraph"/>
              <w:spacing w:before="103"/>
              <w:ind w:left="494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Presenciales</w:t>
            </w:r>
          </w:p>
        </w:tc>
        <w:tc>
          <w:tcPr>
            <w:tcW w:w="1864" w:type="dxa"/>
            <w:gridSpan w:val="2"/>
          </w:tcPr>
          <w:p w14:paraId="7E6E0497" w14:textId="77777777" w:rsidR="003F168A" w:rsidRDefault="003B0D83">
            <w:pPr>
              <w:pStyle w:val="TableParagraph"/>
              <w:spacing w:before="103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Presenciales</w:t>
            </w:r>
          </w:p>
        </w:tc>
      </w:tr>
      <w:tr w:rsidR="003F168A" w14:paraId="6D99E753" w14:textId="77777777" w:rsidTr="00112685">
        <w:trPr>
          <w:trHeight w:val="438"/>
        </w:trPr>
        <w:tc>
          <w:tcPr>
            <w:tcW w:w="3401" w:type="dxa"/>
            <w:gridSpan w:val="2"/>
          </w:tcPr>
          <w:p w14:paraId="36DD58FF" w14:textId="77777777" w:rsidR="003F168A" w:rsidRDefault="003B0D83">
            <w:pPr>
              <w:pStyle w:val="TableParagraph"/>
              <w:spacing w:before="103"/>
              <w:ind w:left="81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Trabajo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Estimado</w:t>
            </w:r>
          </w:p>
        </w:tc>
        <w:tc>
          <w:tcPr>
            <w:tcW w:w="2266" w:type="dxa"/>
            <w:gridSpan w:val="3"/>
          </w:tcPr>
          <w:p w14:paraId="64ABF152" w14:textId="77777777" w:rsidR="003F168A" w:rsidRDefault="008B5507" w:rsidP="008B550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125</w:t>
            </w:r>
          </w:p>
        </w:tc>
        <w:tc>
          <w:tcPr>
            <w:tcW w:w="2265" w:type="dxa"/>
            <w:gridSpan w:val="2"/>
          </w:tcPr>
          <w:p w14:paraId="3355C9F4" w14:textId="77777777" w:rsidR="003F168A" w:rsidRDefault="008B5507" w:rsidP="008B550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1864" w:type="dxa"/>
            <w:gridSpan w:val="2"/>
          </w:tcPr>
          <w:p w14:paraId="7D317672" w14:textId="77777777" w:rsidR="003F168A" w:rsidRDefault="008B5507" w:rsidP="008B550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87</w:t>
            </w:r>
          </w:p>
        </w:tc>
      </w:tr>
      <w:tr w:rsidR="003F168A" w14:paraId="405983CE" w14:textId="77777777" w:rsidTr="00112685">
        <w:trPr>
          <w:trHeight w:val="438"/>
        </w:trPr>
        <w:tc>
          <w:tcPr>
            <w:tcW w:w="9796" w:type="dxa"/>
            <w:gridSpan w:val="9"/>
            <w:shd w:val="clear" w:color="auto" w:fill="9E9E9E"/>
          </w:tcPr>
          <w:p w14:paraId="444C5B5B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Créditos:</w:t>
            </w:r>
          </w:p>
        </w:tc>
      </w:tr>
      <w:tr w:rsidR="003F168A" w14:paraId="649E339E" w14:textId="77777777" w:rsidTr="00112685">
        <w:trPr>
          <w:trHeight w:val="438"/>
        </w:trPr>
        <w:tc>
          <w:tcPr>
            <w:tcW w:w="1814" w:type="dxa"/>
            <w:vMerge w:val="restart"/>
          </w:tcPr>
          <w:p w14:paraId="45225632" w14:textId="77777777" w:rsidR="003F168A" w:rsidRDefault="003F168A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51518644" w14:textId="77777777" w:rsidR="003F168A" w:rsidRDefault="003B0D83">
            <w:pPr>
              <w:pStyle w:val="TableParagraph"/>
              <w:ind w:left="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Grupos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Grandes</w:t>
            </w:r>
          </w:p>
        </w:tc>
        <w:tc>
          <w:tcPr>
            <w:tcW w:w="7982" w:type="dxa"/>
            <w:gridSpan w:val="8"/>
          </w:tcPr>
          <w:p w14:paraId="3F98D132" w14:textId="77777777" w:rsidR="003F168A" w:rsidRDefault="003B0D83">
            <w:pPr>
              <w:pStyle w:val="TableParagraph"/>
              <w:spacing w:before="103"/>
              <w:ind w:left="3294" w:right="327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Grupos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Reducidos</w:t>
            </w:r>
          </w:p>
        </w:tc>
      </w:tr>
      <w:tr w:rsidR="003F168A" w14:paraId="320F7183" w14:textId="77777777" w:rsidTr="00112685">
        <w:trPr>
          <w:trHeight w:val="438"/>
        </w:trPr>
        <w:tc>
          <w:tcPr>
            <w:tcW w:w="1814" w:type="dxa"/>
            <w:vMerge/>
            <w:tcBorders>
              <w:top w:val="nil"/>
            </w:tcBorders>
          </w:tcPr>
          <w:p w14:paraId="242F270A" w14:textId="77777777" w:rsidR="003F168A" w:rsidRDefault="003F168A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gridSpan w:val="2"/>
          </w:tcPr>
          <w:p w14:paraId="3FF98107" w14:textId="77777777" w:rsidR="003F168A" w:rsidRDefault="003B0D83">
            <w:pPr>
              <w:pStyle w:val="TableParagraph"/>
              <w:spacing w:before="103"/>
              <w:ind w:left="33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Aula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estándar</w:t>
            </w:r>
          </w:p>
        </w:tc>
        <w:tc>
          <w:tcPr>
            <w:tcW w:w="2095" w:type="dxa"/>
            <w:gridSpan w:val="3"/>
          </w:tcPr>
          <w:p w14:paraId="61D7AD93" w14:textId="77777777" w:rsidR="003F168A" w:rsidRDefault="003B0D83">
            <w:pPr>
              <w:pStyle w:val="TableParagraph"/>
              <w:spacing w:before="103"/>
              <w:ind w:left="456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Laboratorio</w:t>
            </w:r>
          </w:p>
        </w:tc>
        <w:tc>
          <w:tcPr>
            <w:tcW w:w="2095" w:type="dxa"/>
            <w:gridSpan w:val="2"/>
          </w:tcPr>
          <w:p w14:paraId="2A2ADDE9" w14:textId="77777777" w:rsidR="003F168A" w:rsidRDefault="003B0D83">
            <w:pPr>
              <w:pStyle w:val="TableParagraph"/>
              <w:spacing w:before="103"/>
              <w:ind w:left="6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Prácticas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-7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campo</w:t>
            </w:r>
          </w:p>
        </w:tc>
        <w:tc>
          <w:tcPr>
            <w:tcW w:w="1695" w:type="dxa"/>
          </w:tcPr>
          <w:p w14:paraId="498FF0A3" w14:textId="77777777" w:rsidR="003F168A" w:rsidRDefault="003B0D83">
            <w:pPr>
              <w:pStyle w:val="TableParagraph"/>
              <w:spacing w:before="103"/>
              <w:ind w:left="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Aula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informática</w:t>
            </w:r>
          </w:p>
        </w:tc>
      </w:tr>
      <w:tr w:rsidR="003F168A" w14:paraId="0E577D30" w14:textId="77777777" w:rsidTr="00112685">
        <w:trPr>
          <w:trHeight w:val="438"/>
        </w:trPr>
        <w:tc>
          <w:tcPr>
            <w:tcW w:w="1814" w:type="dxa"/>
          </w:tcPr>
          <w:p w14:paraId="15826F55" w14:textId="77777777" w:rsidR="003F168A" w:rsidRDefault="008B5507" w:rsidP="008B550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097" w:type="dxa"/>
            <w:gridSpan w:val="2"/>
          </w:tcPr>
          <w:p w14:paraId="47F5C0F5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  <w:gridSpan w:val="3"/>
          </w:tcPr>
          <w:p w14:paraId="39F84FDF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  <w:gridSpan w:val="2"/>
          </w:tcPr>
          <w:p w14:paraId="061CE1D3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1D101DE4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168A" w14:paraId="76ECAB54" w14:textId="77777777" w:rsidTr="00112685">
        <w:trPr>
          <w:trHeight w:val="438"/>
        </w:trPr>
        <w:tc>
          <w:tcPr>
            <w:tcW w:w="5101" w:type="dxa"/>
            <w:gridSpan w:val="4"/>
            <w:shd w:val="clear" w:color="auto" w:fill="9E9E9E"/>
          </w:tcPr>
          <w:p w14:paraId="4D6A473E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Departamentos:</w:t>
            </w:r>
          </w:p>
        </w:tc>
        <w:tc>
          <w:tcPr>
            <w:tcW w:w="4695" w:type="dxa"/>
            <w:gridSpan w:val="5"/>
            <w:shd w:val="clear" w:color="auto" w:fill="9E9E9E"/>
          </w:tcPr>
          <w:p w14:paraId="013C0732" w14:textId="77777777" w:rsidR="003F168A" w:rsidRDefault="003B0D83">
            <w:pPr>
              <w:pStyle w:val="TableParagraph"/>
              <w:spacing w:before="103"/>
              <w:ind w:left="16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Áreas</w:t>
            </w:r>
            <w:r>
              <w:rPr>
                <w:b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Conocimiento:</w:t>
            </w:r>
          </w:p>
        </w:tc>
      </w:tr>
      <w:tr w:rsidR="003F168A" w14:paraId="4F3A37FE" w14:textId="77777777" w:rsidTr="00112685">
        <w:trPr>
          <w:trHeight w:val="438"/>
        </w:trPr>
        <w:tc>
          <w:tcPr>
            <w:tcW w:w="5101" w:type="dxa"/>
            <w:gridSpan w:val="4"/>
          </w:tcPr>
          <w:p w14:paraId="7075AF1F" w14:textId="77777777" w:rsidR="003F168A" w:rsidRDefault="007C5D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mica</w:t>
            </w:r>
          </w:p>
        </w:tc>
        <w:tc>
          <w:tcPr>
            <w:tcW w:w="4695" w:type="dxa"/>
            <w:gridSpan w:val="5"/>
          </w:tcPr>
          <w:p w14:paraId="6DCC3C82" w14:textId="665D4F53" w:rsidR="003F168A" w:rsidRDefault="007C5D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 xml:space="preserve">mica </w:t>
            </w:r>
            <w:r w:rsidR="009B13B0">
              <w:rPr>
                <w:rFonts w:ascii="Times New Roman"/>
                <w:sz w:val="20"/>
              </w:rPr>
              <w:t>Inorg</w:t>
            </w:r>
            <w:r w:rsidR="009B13B0">
              <w:rPr>
                <w:rFonts w:ascii="Times New Roman"/>
                <w:sz w:val="20"/>
              </w:rPr>
              <w:t>á</w:t>
            </w:r>
            <w:r w:rsidR="009B13B0">
              <w:rPr>
                <w:rFonts w:ascii="Times New Roman"/>
                <w:sz w:val="20"/>
              </w:rPr>
              <w:t>nica</w:t>
            </w:r>
          </w:p>
        </w:tc>
      </w:tr>
      <w:tr w:rsidR="003F168A" w14:paraId="38A670DF" w14:textId="77777777" w:rsidTr="00112685">
        <w:trPr>
          <w:trHeight w:val="438"/>
        </w:trPr>
        <w:tc>
          <w:tcPr>
            <w:tcW w:w="5101" w:type="dxa"/>
            <w:gridSpan w:val="4"/>
          </w:tcPr>
          <w:p w14:paraId="0782F35A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5" w:type="dxa"/>
            <w:gridSpan w:val="5"/>
          </w:tcPr>
          <w:p w14:paraId="45BE82A3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168A" w14:paraId="44670513" w14:textId="77777777" w:rsidTr="00112685">
        <w:trPr>
          <w:trHeight w:val="438"/>
        </w:trPr>
        <w:tc>
          <w:tcPr>
            <w:tcW w:w="5101" w:type="dxa"/>
            <w:gridSpan w:val="4"/>
            <w:shd w:val="clear" w:color="auto" w:fill="9E9E9E"/>
          </w:tcPr>
          <w:p w14:paraId="6444E3B1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Curso:</w:t>
            </w:r>
          </w:p>
        </w:tc>
        <w:tc>
          <w:tcPr>
            <w:tcW w:w="4695" w:type="dxa"/>
            <w:gridSpan w:val="5"/>
            <w:shd w:val="clear" w:color="auto" w:fill="9E9E9E"/>
          </w:tcPr>
          <w:p w14:paraId="41DFDE7C" w14:textId="77777777" w:rsidR="003F168A" w:rsidRDefault="003B0D83">
            <w:pPr>
              <w:pStyle w:val="TableParagraph"/>
              <w:spacing w:before="103"/>
              <w:ind w:left="169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Cuatrimestre</w:t>
            </w:r>
          </w:p>
        </w:tc>
      </w:tr>
      <w:tr w:rsidR="003F168A" w14:paraId="57B4E140" w14:textId="77777777" w:rsidTr="00112685">
        <w:trPr>
          <w:trHeight w:val="438"/>
        </w:trPr>
        <w:tc>
          <w:tcPr>
            <w:tcW w:w="5101" w:type="dxa"/>
            <w:gridSpan w:val="4"/>
          </w:tcPr>
          <w:p w14:paraId="3F3A956D" w14:textId="77777777" w:rsidR="003F168A" w:rsidRDefault="007C5D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>º</w:t>
            </w:r>
            <w:r>
              <w:rPr>
                <w:rFonts w:ascii="Times New Roman"/>
                <w:sz w:val="20"/>
              </w:rPr>
              <w:t xml:space="preserve"> curso</w:t>
            </w:r>
          </w:p>
        </w:tc>
        <w:tc>
          <w:tcPr>
            <w:tcW w:w="4695" w:type="dxa"/>
            <w:gridSpan w:val="5"/>
          </w:tcPr>
          <w:p w14:paraId="4583432D" w14:textId="77777777" w:rsidR="003F168A" w:rsidRDefault="007C5DE0" w:rsidP="007C5DE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</w:rPr>
              <w:t>º</w:t>
            </w:r>
            <w:r>
              <w:rPr>
                <w:rFonts w:ascii="Times New Roman"/>
                <w:sz w:val="20"/>
              </w:rPr>
              <w:t xml:space="preserve"> cuatrimestre</w:t>
            </w:r>
          </w:p>
        </w:tc>
      </w:tr>
    </w:tbl>
    <w:p w14:paraId="51322E2A" w14:textId="77777777" w:rsidR="003F168A" w:rsidRDefault="003F168A">
      <w:pPr>
        <w:rPr>
          <w:rFonts w:ascii="Times New Roman"/>
          <w:sz w:val="20"/>
        </w:rPr>
        <w:sectPr w:rsidR="003F168A" w:rsidSect="00112685">
          <w:headerReference w:type="default" r:id="rId8"/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3968"/>
        <w:gridCol w:w="1700"/>
      </w:tblGrid>
      <w:tr w:rsidR="003F168A" w14:paraId="66B121D2" w14:textId="77777777">
        <w:trPr>
          <w:trHeight w:val="551"/>
        </w:trPr>
        <w:tc>
          <w:tcPr>
            <w:tcW w:w="10203" w:type="dxa"/>
            <w:gridSpan w:val="3"/>
            <w:shd w:val="clear" w:color="auto" w:fill="A8092D"/>
          </w:tcPr>
          <w:p w14:paraId="0D21D9E7" w14:textId="77777777" w:rsidR="003F168A" w:rsidRDefault="003B0D83">
            <w:pPr>
              <w:pStyle w:val="TableParagraph"/>
              <w:spacing w:before="137"/>
              <w:ind w:left="7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DATOS</w:t>
            </w:r>
            <w:r>
              <w:rPr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PROFESORADO</w:t>
            </w:r>
            <w:r>
              <w:rPr>
                <w:b/>
                <w:color w:val="FFFFFF"/>
                <w:spacing w:val="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(*Profesorado</w:t>
            </w:r>
            <w:r>
              <w:rPr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coordinador</w:t>
            </w:r>
            <w:r>
              <w:rPr>
                <w:b/>
                <w:color w:val="FFFFFF"/>
                <w:spacing w:val="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</w:t>
            </w:r>
            <w:r>
              <w:rPr>
                <w:b/>
                <w:color w:val="FFFFFF"/>
                <w:spacing w:val="8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asignatura)</w:t>
            </w:r>
          </w:p>
        </w:tc>
      </w:tr>
      <w:tr w:rsidR="003F168A" w14:paraId="2033F8A6" w14:textId="77777777">
        <w:trPr>
          <w:trHeight w:val="438"/>
        </w:trPr>
        <w:tc>
          <w:tcPr>
            <w:tcW w:w="4535" w:type="dxa"/>
            <w:shd w:val="clear" w:color="auto" w:fill="9E9E9E"/>
          </w:tcPr>
          <w:p w14:paraId="346B6A41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Nombre:</w:t>
            </w:r>
          </w:p>
        </w:tc>
        <w:tc>
          <w:tcPr>
            <w:tcW w:w="3968" w:type="dxa"/>
            <w:shd w:val="clear" w:color="auto" w:fill="9E9E9E"/>
          </w:tcPr>
          <w:p w14:paraId="17D807D9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E-</w:t>
            </w:r>
            <w:r>
              <w:rPr>
                <w:b/>
                <w:spacing w:val="-2"/>
                <w:w w:val="105"/>
                <w:sz w:val="20"/>
              </w:rPr>
              <w:t>mail:</w:t>
            </w:r>
          </w:p>
        </w:tc>
        <w:tc>
          <w:tcPr>
            <w:tcW w:w="1700" w:type="dxa"/>
            <w:shd w:val="clear" w:color="auto" w:fill="9E9E9E"/>
          </w:tcPr>
          <w:p w14:paraId="55B1C734" w14:textId="77777777" w:rsidR="003F168A" w:rsidRDefault="003B0D83">
            <w:pPr>
              <w:pStyle w:val="TableParagraph"/>
              <w:spacing w:before="103"/>
              <w:ind w:left="169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Teléfono:</w:t>
            </w:r>
          </w:p>
        </w:tc>
      </w:tr>
      <w:tr w:rsidR="003F168A" w14:paraId="41D36047" w14:textId="77777777">
        <w:trPr>
          <w:trHeight w:val="438"/>
        </w:trPr>
        <w:tc>
          <w:tcPr>
            <w:tcW w:w="4535" w:type="dxa"/>
          </w:tcPr>
          <w:p w14:paraId="04D6BB38" w14:textId="616BD0FF" w:rsidR="003F168A" w:rsidRDefault="007C394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Antonio J. Mart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 xml:space="preserve">nez </w:t>
            </w:r>
            <w:proofErr w:type="spellStart"/>
            <w:r>
              <w:rPr>
                <w:rFonts w:ascii="Times New Roman"/>
                <w:sz w:val="20"/>
              </w:rPr>
              <w:t>Mart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nez</w:t>
            </w:r>
            <w:proofErr w:type="spellEnd"/>
            <w:r w:rsidR="002E2D6E">
              <w:rPr>
                <w:rFonts w:ascii="Times New Roman"/>
                <w:sz w:val="20"/>
              </w:rPr>
              <w:t xml:space="preserve"> (UHU)</w:t>
            </w:r>
          </w:p>
        </w:tc>
        <w:tc>
          <w:tcPr>
            <w:tcW w:w="3968" w:type="dxa"/>
          </w:tcPr>
          <w:p w14:paraId="3CD90EB0" w14:textId="2791A10C" w:rsidR="003F168A" w:rsidRDefault="007C394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antonio.martinez@dqcm.uhu.es</w:t>
            </w:r>
          </w:p>
        </w:tc>
        <w:tc>
          <w:tcPr>
            <w:tcW w:w="1700" w:type="dxa"/>
          </w:tcPr>
          <w:p w14:paraId="6E154A61" w14:textId="3DF46036" w:rsidR="003F168A" w:rsidRDefault="006315EE" w:rsidP="006315E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9592199</w:t>
            </w:r>
            <w:r w:rsidR="007B1DB1">
              <w:rPr>
                <w:rFonts w:ascii="Times New Roman"/>
                <w:sz w:val="20"/>
              </w:rPr>
              <w:t>09</w:t>
            </w:r>
          </w:p>
        </w:tc>
      </w:tr>
      <w:tr w:rsidR="003F168A" w14:paraId="27FF4876" w14:textId="77777777">
        <w:trPr>
          <w:trHeight w:val="438"/>
        </w:trPr>
        <w:tc>
          <w:tcPr>
            <w:tcW w:w="4535" w:type="dxa"/>
          </w:tcPr>
          <w:p w14:paraId="3288264C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8" w:type="dxa"/>
          </w:tcPr>
          <w:p w14:paraId="2C320515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15F9B772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168A" w14:paraId="14436A39" w14:textId="77777777">
        <w:trPr>
          <w:trHeight w:val="438"/>
        </w:trPr>
        <w:tc>
          <w:tcPr>
            <w:tcW w:w="10203" w:type="dxa"/>
            <w:gridSpan w:val="3"/>
            <w:shd w:val="clear" w:color="auto" w:fill="9E9E9E"/>
          </w:tcPr>
          <w:p w14:paraId="078BAB9D" w14:textId="77777777" w:rsidR="003F168A" w:rsidRDefault="003B0D83">
            <w:pPr>
              <w:pStyle w:val="TableParagraph"/>
              <w:spacing w:before="103"/>
              <w:ind w:left="5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Datos</w:t>
            </w:r>
            <w:r>
              <w:rPr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adicionales</w:t>
            </w:r>
            <w:r>
              <w:rPr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del</w:t>
            </w:r>
            <w:r>
              <w:rPr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profesorado</w:t>
            </w:r>
            <w:r>
              <w:rPr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(Tutorías,</w:t>
            </w:r>
            <w:r>
              <w:rPr>
                <w:b/>
                <w:spacing w:val="-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Horarios,</w:t>
            </w:r>
            <w:r>
              <w:rPr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Despachos,</w:t>
            </w:r>
            <w:r>
              <w:rPr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etc...</w:t>
            </w:r>
            <w:r>
              <w:rPr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b/>
                <w:spacing w:val="-10"/>
                <w:w w:val="110"/>
                <w:sz w:val="20"/>
              </w:rPr>
              <w:t>)</w:t>
            </w:r>
          </w:p>
        </w:tc>
      </w:tr>
      <w:tr w:rsidR="003F168A" w14:paraId="3463C4CE" w14:textId="77777777">
        <w:trPr>
          <w:trHeight w:val="4520"/>
        </w:trPr>
        <w:tc>
          <w:tcPr>
            <w:tcW w:w="10203" w:type="dxa"/>
            <w:gridSpan w:val="3"/>
          </w:tcPr>
          <w:p w14:paraId="6C3FEEA6" w14:textId="77777777" w:rsidR="002E2D6E" w:rsidRDefault="002E2D6E">
            <w:pPr>
              <w:pStyle w:val="TableParagraph"/>
              <w:rPr>
                <w:rFonts w:ascii="Times New Roman"/>
                <w:sz w:val="20"/>
              </w:rPr>
            </w:pPr>
          </w:p>
          <w:p w14:paraId="794ECB6B" w14:textId="30FCC5E0" w:rsidR="003F168A" w:rsidRDefault="00EF2B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Tutor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 xml:space="preserve">as: Lunes 12-14h, </w:t>
            </w:r>
            <w:r w:rsidR="007B1DB1">
              <w:rPr>
                <w:rFonts w:ascii="Times New Roman"/>
                <w:sz w:val="20"/>
              </w:rPr>
              <w:t>Mi</w:t>
            </w:r>
            <w:r w:rsidR="007B1DB1">
              <w:rPr>
                <w:rFonts w:ascii="Times New Roman"/>
                <w:sz w:val="20"/>
              </w:rPr>
              <w:t>é</w:t>
            </w:r>
            <w:r w:rsidR="007B1DB1">
              <w:rPr>
                <w:rFonts w:ascii="Times New Roman"/>
                <w:sz w:val="20"/>
              </w:rPr>
              <w:t>rcoles</w:t>
            </w:r>
            <w:r>
              <w:rPr>
                <w:rFonts w:ascii="Times New Roman"/>
                <w:sz w:val="20"/>
              </w:rPr>
              <w:t xml:space="preserve"> 1</w:t>
            </w:r>
            <w:r w:rsidR="007B1DB1"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</w:rPr>
              <w:t>-1</w:t>
            </w:r>
            <w:r w:rsidR="007B1DB1"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z w:val="20"/>
              </w:rPr>
              <w:t xml:space="preserve">h, </w:t>
            </w:r>
            <w:r w:rsidR="007B1DB1">
              <w:rPr>
                <w:rFonts w:ascii="Times New Roman"/>
                <w:sz w:val="20"/>
              </w:rPr>
              <w:t>Viernes</w:t>
            </w:r>
            <w:r>
              <w:rPr>
                <w:rFonts w:ascii="Times New Roman"/>
                <w:sz w:val="20"/>
              </w:rPr>
              <w:t xml:space="preserve"> 1</w:t>
            </w:r>
            <w:r w:rsidR="007B1DB1"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z w:val="20"/>
              </w:rPr>
              <w:t>-1</w:t>
            </w:r>
            <w:r w:rsidR="007B1DB1">
              <w:rPr>
                <w:rFonts w:ascii="Times New Roman"/>
                <w:sz w:val="20"/>
              </w:rPr>
              <w:t>9h</w:t>
            </w:r>
            <w:r>
              <w:rPr>
                <w:rFonts w:ascii="Times New Roman"/>
                <w:sz w:val="20"/>
              </w:rPr>
              <w:t>.</w:t>
            </w:r>
          </w:p>
          <w:p w14:paraId="5EDEC958" w14:textId="55CF3295" w:rsidR="00EF2B70" w:rsidRDefault="00EF2B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Despacho </w:t>
            </w:r>
            <w:r w:rsidR="007B1DB1">
              <w:rPr>
                <w:rFonts w:ascii="Times New Roman"/>
                <w:sz w:val="20"/>
              </w:rPr>
              <w:t>2.07</w:t>
            </w:r>
            <w:r>
              <w:rPr>
                <w:rFonts w:ascii="Times New Roman"/>
                <w:sz w:val="20"/>
              </w:rPr>
              <w:t xml:space="preserve">. </w:t>
            </w:r>
            <w:r w:rsidR="007B1DB1" w:rsidRPr="007B1DB1">
              <w:rPr>
                <w:rFonts w:ascii="Times New Roman"/>
                <w:sz w:val="20"/>
              </w:rPr>
              <w:t>Planta 2</w:t>
            </w:r>
            <w:r w:rsidR="007B1DB1" w:rsidRPr="007B1DB1">
              <w:rPr>
                <w:rFonts w:ascii="Times New Roman"/>
                <w:sz w:val="20"/>
              </w:rPr>
              <w:t>ª</w:t>
            </w:r>
            <w:r w:rsidR="007B1DB1">
              <w:rPr>
                <w:rFonts w:ascii="Times New Roman"/>
                <w:sz w:val="20"/>
              </w:rPr>
              <w:t xml:space="preserve">. </w:t>
            </w:r>
            <w:r w:rsidR="007B1DB1" w:rsidRPr="007B1DB1">
              <w:rPr>
                <w:rFonts w:ascii="Times New Roman"/>
                <w:sz w:val="20"/>
              </w:rPr>
              <w:t xml:space="preserve">Edificio Robert H </w:t>
            </w:r>
            <w:proofErr w:type="spellStart"/>
            <w:r w:rsidR="007B1DB1" w:rsidRPr="007B1DB1">
              <w:rPr>
                <w:rFonts w:ascii="Times New Roman"/>
                <w:sz w:val="20"/>
              </w:rPr>
              <w:t>Grubbs</w:t>
            </w:r>
            <w:proofErr w:type="spellEnd"/>
            <w:r w:rsidR="007B1DB1" w:rsidRPr="007B1DB1">
              <w:rPr>
                <w:rFonts w:ascii="Times New Roman"/>
                <w:sz w:val="20"/>
              </w:rPr>
              <w:t xml:space="preserve"> CIQSO. </w:t>
            </w:r>
            <w:r w:rsidR="007B1DB1">
              <w:rPr>
                <w:rFonts w:ascii="Times New Roman"/>
                <w:sz w:val="20"/>
              </w:rPr>
              <w:t>Campus de El Carmen</w:t>
            </w:r>
          </w:p>
          <w:p w14:paraId="23DF3061" w14:textId="77777777" w:rsidR="007C5DE0" w:rsidRDefault="007C5DE0">
            <w:pPr>
              <w:pStyle w:val="TableParagraph"/>
              <w:rPr>
                <w:rFonts w:ascii="Times New Roman"/>
                <w:sz w:val="20"/>
              </w:rPr>
            </w:pPr>
          </w:p>
          <w:p w14:paraId="6B3D9400" w14:textId="77777777" w:rsidR="007C5DE0" w:rsidRDefault="007C5DE0" w:rsidP="007B1D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81CF9A" w14:textId="77777777" w:rsidR="003F168A" w:rsidRDefault="003F168A">
      <w:pPr>
        <w:rPr>
          <w:rFonts w:ascii="Times New Roman"/>
          <w:sz w:val="20"/>
        </w:rPr>
        <w:sectPr w:rsidR="003F168A">
          <w:pgSz w:w="11910" w:h="16840"/>
          <w:pgMar w:top="880" w:right="740" w:bottom="280" w:left="740" w:header="720" w:footer="720" w:gutter="0"/>
          <w:cols w:space="720"/>
        </w:sectPr>
      </w:pPr>
    </w:p>
    <w:tbl>
      <w:tblPr>
        <w:tblStyle w:val="TableNormal1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7CED9C46" w14:textId="77777777">
        <w:trPr>
          <w:trHeight w:val="551"/>
        </w:trPr>
        <w:tc>
          <w:tcPr>
            <w:tcW w:w="10205" w:type="dxa"/>
            <w:shd w:val="clear" w:color="auto" w:fill="A8092D"/>
          </w:tcPr>
          <w:p w14:paraId="79062CB2" w14:textId="77777777" w:rsidR="003F168A" w:rsidRDefault="003B0D83">
            <w:pPr>
              <w:pStyle w:val="TableParagraph"/>
              <w:spacing w:before="137"/>
              <w:ind w:left="2617" w:right="260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lastRenderedPageBreak/>
              <w:t>DATOS</w:t>
            </w:r>
            <w:r>
              <w:rPr>
                <w:b/>
                <w:color w:val="FFFFFF"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ESPECÍFICOS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DE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w w:val="95"/>
                <w:sz w:val="24"/>
              </w:rPr>
              <w:t>LA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4"/>
              </w:rPr>
              <w:t>ASIGNATURA</w:t>
            </w:r>
          </w:p>
        </w:tc>
      </w:tr>
      <w:tr w:rsidR="003F168A" w14:paraId="57896B7E" w14:textId="77777777">
        <w:trPr>
          <w:trHeight w:val="438"/>
        </w:trPr>
        <w:tc>
          <w:tcPr>
            <w:tcW w:w="10205" w:type="dxa"/>
            <w:shd w:val="clear" w:color="auto" w:fill="9E9E9E"/>
          </w:tcPr>
          <w:p w14:paraId="4291341F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1.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Descripción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Contenidos:</w:t>
            </w:r>
          </w:p>
        </w:tc>
      </w:tr>
      <w:tr w:rsidR="003F168A" w14:paraId="3011E20B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4DED9FA2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0"/>
                <w:sz w:val="20"/>
              </w:rPr>
              <w:t>1.1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Breve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descripción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(en</w:t>
            </w:r>
            <w:r>
              <w:rPr>
                <w:spacing w:val="-2"/>
                <w:w w:val="110"/>
                <w:sz w:val="20"/>
              </w:rPr>
              <w:t xml:space="preserve"> Castellano):</w:t>
            </w:r>
          </w:p>
        </w:tc>
      </w:tr>
      <w:tr w:rsidR="003F168A" w14:paraId="24FBE641" w14:textId="77777777">
        <w:trPr>
          <w:trHeight w:val="2252"/>
        </w:trPr>
        <w:tc>
          <w:tcPr>
            <w:tcW w:w="10205" w:type="dxa"/>
          </w:tcPr>
          <w:p w14:paraId="187DE667" w14:textId="77777777" w:rsidR="002E2D6E" w:rsidRDefault="002E2D6E" w:rsidP="00C1788B">
            <w:pPr>
              <w:pStyle w:val="TableParagraph"/>
              <w:jc w:val="both"/>
              <w:rPr>
                <w:rFonts w:ascii="Times New Roman"/>
                <w:sz w:val="20"/>
                <w:lang w:val="en-GB"/>
              </w:rPr>
            </w:pPr>
          </w:p>
          <w:p w14:paraId="391991D2" w14:textId="7A7292FD" w:rsidR="009A0781" w:rsidRPr="00513E12" w:rsidRDefault="00513E12" w:rsidP="00C1788B">
            <w:pPr>
              <w:pStyle w:val="TableParagraph"/>
              <w:jc w:val="both"/>
              <w:rPr>
                <w:rFonts w:ascii="Times New Roman"/>
                <w:sz w:val="20"/>
                <w:lang w:val="en-GB"/>
              </w:rPr>
            </w:pPr>
            <w:r w:rsidRPr="00513E12">
              <w:rPr>
                <w:rFonts w:ascii="Times New Roman"/>
                <w:sz w:val="20"/>
                <w:lang w:val="en-GB"/>
              </w:rPr>
              <w:t xml:space="preserve">El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objetivo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de la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asignatura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es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que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los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alumnos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/as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adquieran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conocimientos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avanzados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sobre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Química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Inorgánica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,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asi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́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como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la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importancia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de los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compuestos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de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coordinación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y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organometalicos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en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procesos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catalíticos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. Se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hara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́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hincapie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́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sobre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los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conceptos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químicos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y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propiedades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destacadas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que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caracterizan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a los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compuestos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organometalicos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y de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coordinación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, la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importancia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que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estos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tienen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en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las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etapas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elementales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de los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procesos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13E12">
              <w:rPr>
                <w:rFonts w:ascii="Times New Roman"/>
                <w:sz w:val="20"/>
                <w:lang w:val="en-GB"/>
              </w:rPr>
              <w:t>catalíticos</w:t>
            </w:r>
            <w:proofErr w:type="spellEnd"/>
            <w:r w:rsidRPr="00513E12">
              <w:rPr>
                <w:rFonts w:ascii="Times New Roman"/>
                <w:sz w:val="20"/>
                <w:lang w:val="en-GB"/>
              </w:rPr>
              <w:t xml:space="preserve">. </w:t>
            </w:r>
          </w:p>
        </w:tc>
      </w:tr>
      <w:tr w:rsidR="003F168A" w14:paraId="6658E715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6EBD1198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0"/>
                <w:sz w:val="20"/>
              </w:rPr>
              <w:t>1.2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Breve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descripción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(en</w:t>
            </w:r>
            <w:r>
              <w:rPr>
                <w:spacing w:val="-2"/>
                <w:w w:val="110"/>
                <w:sz w:val="20"/>
              </w:rPr>
              <w:t xml:space="preserve"> Inglés):</w:t>
            </w:r>
          </w:p>
        </w:tc>
      </w:tr>
      <w:tr w:rsidR="003F168A" w14:paraId="29C17101" w14:textId="77777777">
        <w:trPr>
          <w:trHeight w:val="2252"/>
        </w:trPr>
        <w:tc>
          <w:tcPr>
            <w:tcW w:w="10205" w:type="dxa"/>
          </w:tcPr>
          <w:p w14:paraId="5358383E" w14:textId="77777777" w:rsidR="002E2D6E" w:rsidRDefault="002E2D6E" w:rsidP="00BC57E5">
            <w:pPr>
              <w:pStyle w:val="TableParagraph"/>
              <w:jc w:val="both"/>
              <w:rPr>
                <w:rFonts w:ascii="Times New Roman"/>
                <w:sz w:val="20"/>
                <w:lang w:val="en-GB"/>
              </w:rPr>
            </w:pPr>
          </w:p>
          <w:p w14:paraId="4074A135" w14:textId="427D133F" w:rsidR="00513E12" w:rsidRPr="00513E12" w:rsidRDefault="00513E12" w:rsidP="00BC57E5">
            <w:pPr>
              <w:pStyle w:val="TableParagraph"/>
              <w:jc w:val="both"/>
              <w:rPr>
                <w:rFonts w:ascii="Times New Roman"/>
                <w:sz w:val="20"/>
                <w:lang w:val="en-GB"/>
              </w:rPr>
            </w:pPr>
            <w:r w:rsidRPr="00513E12">
              <w:rPr>
                <w:rFonts w:ascii="Times New Roman"/>
                <w:sz w:val="20"/>
                <w:lang w:val="en-GB"/>
              </w:rPr>
              <w:t>The objective of the course is for students to acquire advanced knowledge on Inorganic Chemistry,</w:t>
            </w:r>
            <w:r>
              <w:rPr>
                <w:rFonts w:ascii="Times New Roman"/>
                <w:sz w:val="20"/>
                <w:lang w:val="en-GB"/>
              </w:rPr>
              <w:t xml:space="preserve"> </w:t>
            </w:r>
            <w:r w:rsidRPr="00513E12">
              <w:rPr>
                <w:rFonts w:ascii="Times New Roman"/>
                <w:sz w:val="20"/>
                <w:lang w:val="en-GB"/>
              </w:rPr>
              <w:t>as well as the importance of coordination and organometallic compounds in catalysis. Emphasis will</w:t>
            </w:r>
            <w:r>
              <w:rPr>
                <w:rFonts w:ascii="Times New Roman"/>
                <w:sz w:val="20"/>
                <w:lang w:val="en-GB"/>
              </w:rPr>
              <w:t xml:space="preserve"> </w:t>
            </w:r>
            <w:r w:rsidRPr="00513E12">
              <w:rPr>
                <w:rFonts w:ascii="Times New Roman"/>
                <w:sz w:val="20"/>
                <w:lang w:val="en-GB"/>
              </w:rPr>
              <w:t xml:space="preserve">be placed on the chemical concepts and outstanding properties that characterize the organometallic and coordination compounds, and the importance that these have in the elementary stages of the catalytic processes. </w:t>
            </w:r>
          </w:p>
          <w:p w14:paraId="7BA5FBFF" w14:textId="7240F144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190781" w14:textId="77777777" w:rsidR="003F168A" w:rsidRDefault="003F168A">
      <w:pPr>
        <w:rPr>
          <w:rFonts w:ascii="Times New Roman"/>
          <w:sz w:val="20"/>
        </w:rPr>
      </w:pPr>
    </w:p>
    <w:p w14:paraId="4441DF64" w14:textId="77777777" w:rsidR="003F168A" w:rsidRDefault="003F168A">
      <w:pPr>
        <w:spacing w:before="7" w:after="1"/>
        <w:rPr>
          <w:rFonts w:ascii="Times New Roman"/>
          <w:sz w:val="28"/>
        </w:rPr>
      </w:pPr>
    </w:p>
    <w:tbl>
      <w:tblPr>
        <w:tblStyle w:val="TableNormal1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31350DF3" w14:textId="77777777">
        <w:trPr>
          <w:trHeight w:val="438"/>
        </w:trPr>
        <w:tc>
          <w:tcPr>
            <w:tcW w:w="10205" w:type="dxa"/>
            <w:shd w:val="clear" w:color="auto" w:fill="9E9E9E"/>
          </w:tcPr>
          <w:p w14:paraId="2E23DF2A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2.</w:t>
            </w:r>
            <w:r>
              <w:rPr>
                <w:b/>
                <w:spacing w:val="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Situación</w:t>
            </w:r>
            <w:r>
              <w:rPr>
                <w:b/>
                <w:spacing w:val="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la</w:t>
            </w:r>
            <w:r>
              <w:rPr>
                <w:b/>
                <w:spacing w:val="4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asignatura:</w:t>
            </w:r>
          </w:p>
        </w:tc>
      </w:tr>
      <w:tr w:rsidR="003F168A" w14:paraId="48D421A9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5B64E5E3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0"/>
                <w:sz w:val="20"/>
              </w:rPr>
              <w:t>2.1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Contexto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dentro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titulación:</w:t>
            </w:r>
          </w:p>
        </w:tc>
      </w:tr>
      <w:tr w:rsidR="003F168A" w14:paraId="0E367E55" w14:textId="77777777">
        <w:trPr>
          <w:trHeight w:val="2819"/>
        </w:trPr>
        <w:tc>
          <w:tcPr>
            <w:tcW w:w="10205" w:type="dxa"/>
          </w:tcPr>
          <w:p w14:paraId="387A2F80" w14:textId="77777777" w:rsidR="002E2D6E" w:rsidRDefault="002E2D6E" w:rsidP="007071A2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  <w:p w14:paraId="504AEE19" w14:textId="4448D0AC" w:rsidR="007071A2" w:rsidRPr="007071A2" w:rsidRDefault="007071A2" w:rsidP="007071A2">
            <w:pPr>
              <w:pStyle w:val="TableParagraph"/>
              <w:rPr>
                <w:rFonts w:ascii="Times New Roman"/>
                <w:sz w:val="20"/>
                <w:lang w:val="en-GB"/>
              </w:rPr>
            </w:pPr>
            <w:r w:rsidRPr="007071A2">
              <w:rPr>
                <w:rFonts w:ascii="Times New Roman"/>
                <w:sz w:val="20"/>
                <w:lang w:val="en-GB"/>
              </w:rPr>
              <w:t xml:space="preserve">Asignatura del </w:t>
            </w:r>
            <w:proofErr w:type="spellStart"/>
            <w:r w:rsidRPr="007071A2">
              <w:rPr>
                <w:rFonts w:ascii="Times New Roman"/>
                <w:sz w:val="20"/>
                <w:lang w:val="en-GB"/>
              </w:rPr>
              <w:t>Máster</w:t>
            </w:r>
            <w:proofErr w:type="spellEnd"/>
            <w:r w:rsidRPr="007071A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7071A2">
              <w:rPr>
                <w:rFonts w:ascii="Times New Roman"/>
                <w:sz w:val="20"/>
                <w:lang w:val="en-GB"/>
              </w:rPr>
              <w:t>Interuniversitario</w:t>
            </w:r>
            <w:proofErr w:type="spellEnd"/>
            <w:r w:rsidRPr="007071A2">
              <w:rPr>
                <w:rFonts w:ascii="Times New Roman"/>
                <w:sz w:val="20"/>
                <w:lang w:val="en-GB"/>
              </w:rPr>
              <w:t xml:space="preserve"> en </w:t>
            </w:r>
            <w:proofErr w:type="spellStart"/>
            <w:r w:rsidRPr="007071A2">
              <w:rPr>
                <w:rFonts w:ascii="Times New Roman"/>
                <w:sz w:val="20"/>
                <w:lang w:val="en-GB"/>
              </w:rPr>
              <w:t>Química</w:t>
            </w:r>
            <w:proofErr w:type="spellEnd"/>
            <w:r w:rsidRPr="007071A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7071A2">
              <w:rPr>
                <w:rFonts w:ascii="Times New Roman"/>
                <w:sz w:val="20"/>
                <w:lang w:val="en-GB"/>
              </w:rPr>
              <w:t>Aplicada</w:t>
            </w:r>
            <w:proofErr w:type="spellEnd"/>
            <w:r w:rsidRPr="007071A2">
              <w:rPr>
                <w:rFonts w:ascii="Times New Roman"/>
                <w:sz w:val="20"/>
                <w:lang w:val="en-GB"/>
              </w:rPr>
              <w:t xml:space="preserve">. </w:t>
            </w:r>
          </w:p>
          <w:p w14:paraId="0D1C3554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168A" w14:paraId="204B4CC9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5B9939CD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5"/>
                <w:sz w:val="20"/>
              </w:rPr>
              <w:t>2.2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Recomendaciones</w:t>
            </w:r>
          </w:p>
        </w:tc>
      </w:tr>
      <w:tr w:rsidR="003F168A" w14:paraId="7B59CCB4" w14:textId="77777777">
        <w:trPr>
          <w:trHeight w:val="2819"/>
        </w:trPr>
        <w:tc>
          <w:tcPr>
            <w:tcW w:w="10205" w:type="dxa"/>
          </w:tcPr>
          <w:p w14:paraId="30BC5655" w14:textId="77777777" w:rsidR="002E2D6E" w:rsidRDefault="002E2D6E" w:rsidP="007071A2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  <w:p w14:paraId="677EACEA" w14:textId="122BADEF" w:rsidR="007071A2" w:rsidRPr="007071A2" w:rsidRDefault="007071A2" w:rsidP="007071A2">
            <w:pPr>
              <w:pStyle w:val="TableParagraph"/>
              <w:rPr>
                <w:rFonts w:ascii="Times New Roman"/>
                <w:sz w:val="20"/>
                <w:lang w:val="en-GB"/>
              </w:rPr>
            </w:pPr>
            <w:r w:rsidRPr="007071A2">
              <w:rPr>
                <w:rFonts w:ascii="Times New Roman"/>
                <w:sz w:val="20"/>
                <w:lang w:val="en-GB"/>
              </w:rPr>
              <w:t xml:space="preserve">Ningún </w:t>
            </w:r>
            <w:proofErr w:type="spellStart"/>
            <w:r w:rsidRPr="007071A2">
              <w:rPr>
                <w:rFonts w:ascii="Times New Roman"/>
                <w:sz w:val="20"/>
                <w:lang w:val="en-GB"/>
              </w:rPr>
              <w:t>requisito</w:t>
            </w:r>
            <w:proofErr w:type="spellEnd"/>
            <w:r w:rsidRPr="007071A2">
              <w:rPr>
                <w:rFonts w:ascii="Times New Roman"/>
                <w:sz w:val="20"/>
                <w:lang w:val="en-GB"/>
              </w:rPr>
              <w:t xml:space="preserve">. </w:t>
            </w:r>
            <w:proofErr w:type="spellStart"/>
            <w:r w:rsidRPr="007071A2">
              <w:rPr>
                <w:rFonts w:ascii="Times New Roman"/>
                <w:sz w:val="20"/>
                <w:lang w:val="en-GB"/>
              </w:rPr>
              <w:t>Recomendado</w:t>
            </w:r>
            <w:proofErr w:type="spellEnd"/>
            <w:r w:rsidRPr="007071A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7071A2">
              <w:rPr>
                <w:rFonts w:ascii="Times New Roman"/>
                <w:sz w:val="20"/>
                <w:lang w:val="en-GB"/>
              </w:rPr>
              <w:t>tener</w:t>
            </w:r>
            <w:proofErr w:type="spellEnd"/>
            <w:r w:rsidRPr="007071A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7071A2">
              <w:rPr>
                <w:rFonts w:ascii="Times New Roman"/>
                <w:sz w:val="20"/>
                <w:lang w:val="en-GB"/>
              </w:rPr>
              <w:t>conocimientos</w:t>
            </w:r>
            <w:proofErr w:type="spellEnd"/>
            <w:r w:rsidRPr="007071A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7071A2">
              <w:rPr>
                <w:rFonts w:ascii="Times New Roman"/>
                <w:sz w:val="20"/>
                <w:lang w:val="en-GB"/>
              </w:rPr>
              <w:t>generales</w:t>
            </w:r>
            <w:proofErr w:type="spellEnd"/>
            <w:r w:rsidRPr="007071A2">
              <w:rPr>
                <w:rFonts w:ascii="Times New Roman"/>
                <w:sz w:val="20"/>
                <w:lang w:val="en-GB"/>
              </w:rPr>
              <w:t xml:space="preserve"> de </w:t>
            </w:r>
            <w:proofErr w:type="spellStart"/>
            <w:r w:rsidRPr="007071A2">
              <w:rPr>
                <w:rFonts w:ascii="Times New Roman"/>
                <w:sz w:val="20"/>
                <w:lang w:val="en-GB"/>
              </w:rPr>
              <w:t>Química</w:t>
            </w:r>
            <w:proofErr w:type="spellEnd"/>
            <w:r w:rsidRPr="007071A2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7071A2">
              <w:rPr>
                <w:rFonts w:ascii="Times New Roman"/>
                <w:sz w:val="20"/>
                <w:lang w:val="en-GB"/>
              </w:rPr>
              <w:t>Inorgánica</w:t>
            </w:r>
            <w:proofErr w:type="spellEnd"/>
            <w:r>
              <w:rPr>
                <w:rFonts w:ascii="Times New Roman"/>
                <w:sz w:val="20"/>
                <w:lang w:val="en-GB"/>
              </w:rPr>
              <w:t>.</w:t>
            </w:r>
          </w:p>
          <w:p w14:paraId="03CD704C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0EFEF7" w14:textId="77777777" w:rsidR="003F168A" w:rsidRDefault="003F168A">
      <w:pPr>
        <w:rPr>
          <w:rFonts w:ascii="Times New Roman"/>
          <w:sz w:val="20"/>
        </w:rPr>
        <w:sectPr w:rsidR="003F168A">
          <w:pgSz w:w="11910" w:h="16840"/>
          <w:pgMar w:top="880" w:right="740" w:bottom="280" w:left="740" w:header="720" w:footer="720" w:gutter="0"/>
          <w:cols w:space="720"/>
        </w:sectPr>
      </w:pPr>
    </w:p>
    <w:tbl>
      <w:tblPr>
        <w:tblStyle w:val="TableNormal1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78F7AE1B" w14:textId="77777777">
        <w:trPr>
          <w:trHeight w:val="438"/>
        </w:trPr>
        <w:tc>
          <w:tcPr>
            <w:tcW w:w="10205" w:type="dxa"/>
            <w:shd w:val="clear" w:color="auto" w:fill="9E9E9E"/>
          </w:tcPr>
          <w:p w14:paraId="3D582106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lastRenderedPageBreak/>
              <w:t>3.</w:t>
            </w:r>
            <w:r>
              <w:rPr>
                <w:b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Objetivos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(Expresados</w:t>
            </w:r>
            <w:r>
              <w:rPr>
                <w:b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como</w:t>
            </w:r>
            <w:r>
              <w:rPr>
                <w:b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resultado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del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aprendizaje):</w:t>
            </w:r>
          </w:p>
        </w:tc>
      </w:tr>
      <w:tr w:rsidR="003F168A" w14:paraId="1F067E58" w14:textId="77777777">
        <w:trPr>
          <w:trHeight w:val="2819"/>
        </w:trPr>
        <w:tc>
          <w:tcPr>
            <w:tcW w:w="10205" w:type="dxa"/>
          </w:tcPr>
          <w:p w14:paraId="4BD580C2" w14:textId="77777777" w:rsidR="003D7E49" w:rsidRDefault="003D7E49" w:rsidP="004F0224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2D66E" w14:textId="7D65F784" w:rsidR="004F0224" w:rsidRDefault="004F0224" w:rsidP="004F0224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224">
              <w:rPr>
                <w:rFonts w:ascii="Times New Roman" w:hAnsi="Times New Roman" w:cs="Times New Roman"/>
                <w:sz w:val="20"/>
                <w:szCs w:val="20"/>
              </w:rPr>
              <w:t>Los alumnos serán capaces individualmente o integrados en equipos multidisciplinares de desarrollar los siguientes objetivos:</w:t>
            </w:r>
          </w:p>
          <w:p w14:paraId="5C5AB2A6" w14:textId="77777777" w:rsidR="003D7E49" w:rsidRDefault="003D7E49" w:rsidP="004F0224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92ACE" w14:textId="58B96B6A" w:rsidR="004F0224" w:rsidRPr="004F0224" w:rsidRDefault="004F0224" w:rsidP="004F0224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224">
              <w:rPr>
                <w:rFonts w:ascii="Times New Roman" w:hAnsi="Times New Roman" w:cs="Times New Roman"/>
                <w:sz w:val="20"/>
                <w:szCs w:val="20"/>
              </w:rPr>
              <w:t xml:space="preserve">• Saber aplicar los aspectos termodinámicos y cinéticos a la química de los compuestos </w:t>
            </w:r>
            <w:proofErr w:type="spellStart"/>
            <w:r w:rsidRPr="004F0224">
              <w:rPr>
                <w:rFonts w:ascii="Times New Roman" w:hAnsi="Times New Roman" w:cs="Times New Roman"/>
                <w:sz w:val="20"/>
                <w:szCs w:val="20"/>
              </w:rPr>
              <w:t>organometálicos</w:t>
            </w:r>
            <w:proofErr w:type="spellEnd"/>
            <w:r w:rsidRPr="004F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711E22" w14:textId="77777777" w:rsidR="004F0224" w:rsidRDefault="004F0224" w:rsidP="004F0224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224">
              <w:rPr>
                <w:rFonts w:ascii="Times New Roman" w:hAnsi="Times New Roman" w:cs="Times New Roman"/>
                <w:sz w:val="20"/>
                <w:szCs w:val="20"/>
              </w:rPr>
              <w:t xml:space="preserve">• Conocer las principales reacciones de los compuestos </w:t>
            </w:r>
            <w:proofErr w:type="spellStart"/>
            <w:r w:rsidRPr="004F0224">
              <w:rPr>
                <w:rFonts w:ascii="Times New Roman" w:hAnsi="Times New Roman" w:cs="Times New Roman"/>
                <w:sz w:val="20"/>
                <w:szCs w:val="20"/>
              </w:rPr>
              <w:t>organometálicos</w:t>
            </w:r>
            <w:proofErr w:type="spellEnd"/>
            <w:r w:rsidRPr="004F02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12BE998" w14:textId="0E30EFED" w:rsidR="004F0224" w:rsidRPr="004F0224" w:rsidRDefault="004F0224" w:rsidP="004F0224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224">
              <w:rPr>
                <w:rFonts w:ascii="Times New Roman" w:hAnsi="Times New Roman" w:cs="Times New Roman"/>
                <w:sz w:val="20"/>
                <w:szCs w:val="20"/>
              </w:rPr>
              <w:t>• Valorar los principales métodos de síntesis de sólidos Inorgánicos.</w:t>
            </w:r>
          </w:p>
          <w:p w14:paraId="09DB56C2" w14:textId="77777777" w:rsidR="00493600" w:rsidRDefault="004F0224" w:rsidP="004F022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224">
              <w:rPr>
                <w:rFonts w:ascii="Times New Roman" w:hAnsi="Times New Roman" w:cs="Times New Roman"/>
                <w:sz w:val="20"/>
                <w:szCs w:val="20"/>
              </w:rPr>
              <w:t>• Comparar las técnicas de caracterización de sólidos.</w:t>
            </w:r>
          </w:p>
          <w:p w14:paraId="7A36AFE3" w14:textId="3A75695C" w:rsidR="004F0224" w:rsidRPr="00493600" w:rsidRDefault="004F0224" w:rsidP="004F0224">
            <w:pPr>
              <w:pStyle w:val="TableParagraph"/>
              <w:jc w:val="both"/>
              <w:rPr>
                <w:rFonts w:ascii="Times New Roman"/>
                <w:sz w:val="20"/>
              </w:rPr>
            </w:pPr>
            <w:r w:rsidRPr="004F0224">
              <w:rPr>
                <w:rFonts w:ascii="Times New Roman"/>
                <w:sz w:val="20"/>
              </w:rPr>
              <w:t>•</w:t>
            </w:r>
            <w:r w:rsidRPr="004F0224">
              <w:rPr>
                <w:rFonts w:ascii="Times New Roman"/>
                <w:sz w:val="20"/>
              </w:rPr>
              <w:t xml:space="preserve"> Justificar las propiedades de los s</w:t>
            </w:r>
            <w:r w:rsidRPr="004F0224">
              <w:rPr>
                <w:rFonts w:ascii="Times New Roman"/>
                <w:sz w:val="20"/>
              </w:rPr>
              <w:t>ó</w:t>
            </w:r>
            <w:r w:rsidRPr="004F0224">
              <w:rPr>
                <w:rFonts w:ascii="Times New Roman"/>
                <w:sz w:val="20"/>
              </w:rPr>
              <w:t>lidos inorg</w:t>
            </w:r>
            <w:r w:rsidRPr="004F0224">
              <w:rPr>
                <w:rFonts w:ascii="Times New Roman"/>
                <w:sz w:val="20"/>
              </w:rPr>
              <w:t>á</w:t>
            </w:r>
            <w:r w:rsidRPr="004F0224">
              <w:rPr>
                <w:rFonts w:ascii="Times New Roman"/>
                <w:sz w:val="20"/>
              </w:rPr>
              <w:t>nicos atendiendo a su estructura</w:t>
            </w:r>
          </w:p>
        </w:tc>
      </w:tr>
    </w:tbl>
    <w:p w14:paraId="5729B894" w14:textId="77777777" w:rsidR="003F168A" w:rsidRDefault="003F168A">
      <w:pPr>
        <w:rPr>
          <w:rFonts w:ascii="Times New Roman"/>
          <w:sz w:val="20"/>
        </w:rPr>
      </w:pPr>
    </w:p>
    <w:p w14:paraId="769AF1F6" w14:textId="77777777" w:rsidR="003F168A" w:rsidRDefault="003F168A">
      <w:pPr>
        <w:spacing w:before="4" w:after="1"/>
        <w:rPr>
          <w:rFonts w:ascii="Times New Roman"/>
          <w:sz w:val="28"/>
        </w:rPr>
      </w:pPr>
    </w:p>
    <w:tbl>
      <w:tblPr>
        <w:tblStyle w:val="TableNormal1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318BE3DD" w14:textId="77777777">
        <w:trPr>
          <w:trHeight w:val="438"/>
        </w:trPr>
        <w:tc>
          <w:tcPr>
            <w:tcW w:w="10205" w:type="dxa"/>
            <w:shd w:val="clear" w:color="auto" w:fill="9E9E9E"/>
          </w:tcPr>
          <w:p w14:paraId="31414F4C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4.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Competencias</w:t>
            </w:r>
            <w:r>
              <w:rPr>
                <w:b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adquirir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por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los</w:t>
            </w:r>
            <w:r>
              <w:rPr>
                <w:b/>
                <w:spacing w:val="-12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estudiantes</w:t>
            </w:r>
          </w:p>
        </w:tc>
      </w:tr>
      <w:tr w:rsidR="003F168A" w14:paraId="53D0C089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5EB1532D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0"/>
                <w:sz w:val="20"/>
              </w:rPr>
              <w:t>4.1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Competencias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específicas:</w:t>
            </w:r>
          </w:p>
        </w:tc>
      </w:tr>
      <w:tr w:rsidR="003F168A" w14:paraId="2C79145F" w14:textId="77777777">
        <w:trPr>
          <w:trHeight w:val="2252"/>
        </w:trPr>
        <w:tc>
          <w:tcPr>
            <w:tcW w:w="10205" w:type="dxa"/>
          </w:tcPr>
          <w:p w14:paraId="0A7723C9" w14:textId="77777777" w:rsidR="003F168A" w:rsidRPr="0054117F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F1F44" w14:textId="04310032" w:rsidR="00D970CE" w:rsidRPr="0054117F" w:rsidRDefault="00D970CE" w:rsidP="00D970CE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F">
              <w:rPr>
                <w:rFonts w:ascii="Times New Roman" w:hAnsi="Times New Roman" w:cs="Times New Roman"/>
                <w:sz w:val="20"/>
                <w:szCs w:val="20"/>
              </w:rPr>
              <w:t>CE4: Capacidad de aplicar y adaptar los modelos teóricos y las técnicas específicas tanto a problemas abiertos en su línea de especialización como a problemas provenientes de otros ámbitos, ya sean científicos o técnicos</w:t>
            </w:r>
          </w:p>
          <w:p w14:paraId="66E129FF" w14:textId="77777777" w:rsidR="00D970CE" w:rsidRPr="0054117F" w:rsidRDefault="00D970CE" w:rsidP="00D970CE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F4765" w14:textId="6714FF70" w:rsidR="00D970CE" w:rsidRPr="0054117F" w:rsidRDefault="00D970CE" w:rsidP="00D970CE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F">
              <w:rPr>
                <w:rFonts w:ascii="Times New Roman" w:hAnsi="Times New Roman" w:cs="Times New Roman"/>
                <w:sz w:val="20"/>
                <w:szCs w:val="20"/>
              </w:rPr>
              <w:t>CE17: Planificar la experimentación de acuerdo con modelos teóricos o experimentales establecidos, así como utilizar programas informáticos que permitan plantear y resolver problemas sobre el estudio de la síntesis orgánica</w:t>
            </w:r>
          </w:p>
          <w:p w14:paraId="2B9869CB" w14:textId="77777777" w:rsidR="00D970CE" w:rsidRPr="0054117F" w:rsidRDefault="00D970CE" w:rsidP="00D970CE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2E9C6" w14:textId="111F5F20" w:rsidR="00D970CE" w:rsidRPr="0054117F" w:rsidRDefault="00D970CE" w:rsidP="00D970CE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F">
              <w:rPr>
                <w:rFonts w:ascii="Times New Roman" w:hAnsi="Times New Roman" w:cs="Times New Roman"/>
                <w:sz w:val="20"/>
                <w:szCs w:val="20"/>
              </w:rPr>
              <w:t>CE18: Conocer y manejar las diferentes herramientas disponibles para la determinación de mecanismos de reacciones orgánicas</w:t>
            </w:r>
          </w:p>
          <w:p w14:paraId="7B9101F3" w14:textId="77777777" w:rsidR="00D970CE" w:rsidRPr="0054117F" w:rsidRDefault="00D970CE" w:rsidP="00D970CE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F22F9" w14:textId="0504B161" w:rsidR="00D970CE" w:rsidRPr="0054117F" w:rsidRDefault="00D970CE" w:rsidP="00D970CE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F">
              <w:rPr>
                <w:rFonts w:ascii="Times New Roman" w:hAnsi="Times New Roman" w:cs="Times New Roman"/>
                <w:sz w:val="20"/>
                <w:szCs w:val="20"/>
              </w:rPr>
              <w:t>CE19: Conocer las características principales, síntesis y aplicaciones de compuestos heterocíclicos en el contexto de la Química Orgánica moderna</w:t>
            </w:r>
          </w:p>
          <w:p w14:paraId="20159182" w14:textId="77777777" w:rsidR="00D970CE" w:rsidRPr="0054117F" w:rsidRDefault="00D970CE" w:rsidP="00D970CE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DA6B1" w14:textId="767BF5B3" w:rsidR="00D970CE" w:rsidRPr="0054117F" w:rsidRDefault="00D970CE" w:rsidP="00D970CE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F">
              <w:rPr>
                <w:rFonts w:ascii="Times New Roman" w:hAnsi="Times New Roman" w:cs="Times New Roman"/>
                <w:sz w:val="20"/>
                <w:szCs w:val="20"/>
              </w:rPr>
              <w:t>CE20: Capacidad para la selección y manipulación de muestras</w:t>
            </w:r>
          </w:p>
          <w:p w14:paraId="0C8DCD31" w14:textId="77777777" w:rsidR="00D970CE" w:rsidRPr="0054117F" w:rsidRDefault="00D970CE" w:rsidP="00D970CE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AF990" w14:textId="50B309CA" w:rsidR="009A0781" w:rsidRPr="0054117F" w:rsidRDefault="00D970CE" w:rsidP="00D970CE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F">
              <w:rPr>
                <w:rFonts w:ascii="Times New Roman" w:hAnsi="Times New Roman" w:cs="Times New Roman"/>
                <w:sz w:val="20"/>
                <w:szCs w:val="20"/>
              </w:rPr>
              <w:t>CE21: Conocer las características estructurales de los principales metabolitos secundarios en relación con su biosíntesis, su función biológica y sus aplicaciones.</w:t>
            </w:r>
          </w:p>
          <w:p w14:paraId="7C24D7D6" w14:textId="77777777" w:rsidR="009A0781" w:rsidRDefault="009A07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168A" w14:paraId="2F80B49E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3C0F3C15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4.2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Competencias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básicas,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generales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o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transversales:</w:t>
            </w:r>
          </w:p>
        </w:tc>
      </w:tr>
      <w:tr w:rsidR="003F168A" w14:paraId="56A10638" w14:textId="77777777">
        <w:trPr>
          <w:trHeight w:val="2252"/>
        </w:trPr>
        <w:tc>
          <w:tcPr>
            <w:tcW w:w="10205" w:type="dxa"/>
          </w:tcPr>
          <w:p w14:paraId="1A66F9A9" w14:textId="77777777" w:rsidR="0054117F" w:rsidRDefault="0054117F" w:rsidP="0054117F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52582" w14:textId="70AD5ADC" w:rsidR="0054117F" w:rsidRDefault="0054117F" w:rsidP="0054117F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F">
              <w:rPr>
                <w:rFonts w:ascii="Times New Roman" w:hAnsi="Times New Roman" w:cs="Times New Roman"/>
                <w:sz w:val="20"/>
                <w:szCs w:val="20"/>
              </w:rPr>
              <w:t>CB8: Que los estudiantes sean capaces de integrar conocimientos y enfrentarse a la complejidad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17F">
              <w:rPr>
                <w:rFonts w:ascii="Times New Roman" w:hAnsi="Times New Roman" w:cs="Times New Roman"/>
                <w:sz w:val="20"/>
                <w:szCs w:val="20"/>
              </w:rPr>
              <w:t>de formular juicios a partir de una información que, siendo incompleta o limitada, incluya reflexiones sobre las responsabilidades sociales y éticas vinculadas a la aplicación de su conocimientos y juicios</w:t>
            </w:r>
          </w:p>
          <w:p w14:paraId="45838E7A" w14:textId="77777777" w:rsidR="0054117F" w:rsidRPr="0054117F" w:rsidRDefault="0054117F" w:rsidP="0054117F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CC432" w14:textId="62FDAF2B" w:rsidR="0054117F" w:rsidRDefault="0054117F" w:rsidP="0054117F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F">
              <w:rPr>
                <w:rFonts w:ascii="Times New Roman" w:hAnsi="Times New Roman" w:cs="Times New Roman"/>
                <w:sz w:val="20"/>
                <w:szCs w:val="20"/>
              </w:rPr>
              <w:t>CB9: Que los estudiantes sepan comunicar sus conclusiones y los conocimientos y razones últimas que las sustentan a públicos especializados y no especializados de un modo claro y sin ambigüedades</w:t>
            </w:r>
          </w:p>
          <w:p w14:paraId="3935DE16" w14:textId="77777777" w:rsidR="0054117F" w:rsidRPr="0054117F" w:rsidRDefault="0054117F" w:rsidP="0054117F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F6F15" w14:textId="6295C72F" w:rsidR="0054117F" w:rsidRDefault="0054117F" w:rsidP="0054117F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F">
              <w:rPr>
                <w:rFonts w:ascii="Times New Roman" w:hAnsi="Times New Roman" w:cs="Times New Roman"/>
                <w:sz w:val="20"/>
                <w:szCs w:val="20"/>
              </w:rPr>
              <w:t xml:space="preserve">CB10: Que los estudiantes posean las habilidades de aprendizaje que les permitan continuar estudiando de un modo que habrá de ser en gran medida </w:t>
            </w:r>
            <w:proofErr w:type="spellStart"/>
            <w:r w:rsidRPr="0054117F">
              <w:rPr>
                <w:rFonts w:ascii="Times New Roman" w:hAnsi="Times New Roman" w:cs="Times New Roman"/>
                <w:sz w:val="20"/>
                <w:szCs w:val="20"/>
              </w:rPr>
              <w:t>autodirigido</w:t>
            </w:r>
            <w:proofErr w:type="spellEnd"/>
            <w:r w:rsidRPr="0054117F">
              <w:rPr>
                <w:rFonts w:ascii="Times New Roman" w:hAnsi="Times New Roman" w:cs="Times New Roman"/>
                <w:sz w:val="20"/>
                <w:szCs w:val="20"/>
              </w:rPr>
              <w:t xml:space="preserve"> o autónomo.</w:t>
            </w:r>
          </w:p>
          <w:p w14:paraId="27074412" w14:textId="77777777" w:rsidR="0054117F" w:rsidRPr="0054117F" w:rsidRDefault="0054117F" w:rsidP="0054117F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545F4" w14:textId="5CCB32E4" w:rsidR="0054117F" w:rsidRDefault="0054117F" w:rsidP="0054117F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F">
              <w:rPr>
                <w:rFonts w:ascii="Times New Roman" w:hAnsi="Times New Roman" w:cs="Times New Roman"/>
                <w:sz w:val="20"/>
                <w:szCs w:val="20"/>
              </w:rPr>
              <w:t>CG4: Que los estudiantes conozcan la necesidad de fomentar, en contextos académicos y profesionales, el avance científico, tecnológico, social o cultural en los que la Química desempeña una función básica dentro de una sociedad basada en el conocimiento.</w:t>
            </w:r>
          </w:p>
          <w:p w14:paraId="7A6C322F" w14:textId="77777777" w:rsidR="0054117F" w:rsidRPr="0054117F" w:rsidRDefault="0054117F" w:rsidP="0054117F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5E9CC" w14:textId="0EF83C2C" w:rsidR="008F51F7" w:rsidRPr="0054117F" w:rsidRDefault="0054117F" w:rsidP="0054117F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17F">
              <w:rPr>
                <w:rFonts w:ascii="Times New Roman" w:hAnsi="Times New Roman" w:cs="Times New Roman"/>
                <w:sz w:val="20"/>
                <w:szCs w:val="20"/>
              </w:rPr>
              <w:t>CT2: Que el estudiante sepa utilizar herramientas de información y comunicación que permitan plantear resolver problemas nuevos dentro de contextos relacionados con su área de estudio</w:t>
            </w:r>
          </w:p>
          <w:p w14:paraId="66C6FE10" w14:textId="77777777" w:rsidR="008F51F7" w:rsidRPr="008F51F7" w:rsidRDefault="008F51F7" w:rsidP="008F51F7">
            <w:pPr>
              <w:widowControl/>
              <w:adjustRightInd w:val="0"/>
              <w:rPr>
                <w:rFonts w:ascii="DejaVuSerif" w:hAnsi="DejaVuSerif" w:cs="DejaVuSerif"/>
                <w:sz w:val="16"/>
                <w:szCs w:val="16"/>
              </w:rPr>
            </w:pPr>
          </w:p>
          <w:p w14:paraId="7B0DAC89" w14:textId="77777777" w:rsidR="003F168A" w:rsidRDefault="003F168A" w:rsidP="008F51F7">
            <w:pPr>
              <w:widowControl/>
              <w:adjustRightInd w:val="0"/>
              <w:rPr>
                <w:rFonts w:ascii="Times New Roman"/>
                <w:sz w:val="20"/>
              </w:rPr>
            </w:pPr>
          </w:p>
        </w:tc>
      </w:tr>
    </w:tbl>
    <w:p w14:paraId="7A787552" w14:textId="77777777" w:rsidR="003F168A" w:rsidRDefault="003F168A">
      <w:pPr>
        <w:rPr>
          <w:rFonts w:ascii="Times New Roman"/>
          <w:sz w:val="20"/>
        </w:rPr>
      </w:pPr>
    </w:p>
    <w:p w14:paraId="7A39C8F7" w14:textId="77777777" w:rsidR="003F168A" w:rsidRDefault="003F168A">
      <w:pPr>
        <w:spacing w:before="3"/>
        <w:rPr>
          <w:rFonts w:ascii="Times New Roman"/>
          <w:sz w:val="28"/>
        </w:rPr>
      </w:pPr>
    </w:p>
    <w:tbl>
      <w:tblPr>
        <w:tblStyle w:val="TableNormal1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40274955" w14:textId="77777777">
        <w:trPr>
          <w:trHeight w:val="438"/>
        </w:trPr>
        <w:tc>
          <w:tcPr>
            <w:tcW w:w="10205" w:type="dxa"/>
            <w:shd w:val="clear" w:color="auto" w:fill="9E9E9E"/>
          </w:tcPr>
          <w:p w14:paraId="15DFA771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lastRenderedPageBreak/>
              <w:t>5.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Actividades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Formativas</w:t>
            </w:r>
            <w:r>
              <w:rPr>
                <w:b/>
                <w:spacing w:val="-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y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Metodologías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Docentes</w:t>
            </w:r>
          </w:p>
        </w:tc>
      </w:tr>
      <w:tr w:rsidR="003F168A" w14:paraId="143EECFF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3E350CF5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0"/>
                <w:sz w:val="20"/>
              </w:rPr>
              <w:t>5.1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Actividades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formativas:</w:t>
            </w:r>
          </w:p>
        </w:tc>
      </w:tr>
      <w:tr w:rsidR="003F168A" w14:paraId="352E1E87" w14:textId="77777777">
        <w:trPr>
          <w:trHeight w:val="3386"/>
        </w:trPr>
        <w:tc>
          <w:tcPr>
            <w:tcW w:w="10205" w:type="dxa"/>
          </w:tcPr>
          <w:p w14:paraId="69265605" w14:textId="77777777" w:rsidR="00663680" w:rsidRDefault="00663680" w:rsidP="00D249FD">
            <w:pPr>
              <w:pStyle w:val="TableParagraph"/>
              <w:rPr>
                <w:rFonts w:ascii="Times New Roman"/>
                <w:sz w:val="20"/>
              </w:rPr>
            </w:pPr>
          </w:p>
          <w:p w14:paraId="4D16ABE2" w14:textId="64B404BB" w:rsidR="00D249FD" w:rsidRPr="00D249FD" w:rsidRDefault="00663680" w:rsidP="00D249F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- </w:t>
            </w:r>
            <w:r w:rsidR="00D249FD" w:rsidRPr="00D249FD">
              <w:rPr>
                <w:rFonts w:ascii="Times New Roman"/>
                <w:sz w:val="20"/>
              </w:rPr>
              <w:t>Clases te</w:t>
            </w:r>
            <w:r w:rsidR="00D249FD" w:rsidRPr="00D249FD">
              <w:rPr>
                <w:rFonts w:ascii="Times New Roman"/>
                <w:sz w:val="20"/>
              </w:rPr>
              <w:t>ó</w:t>
            </w:r>
            <w:r w:rsidR="00D249FD" w:rsidRPr="00D249FD">
              <w:rPr>
                <w:rFonts w:ascii="Times New Roman"/>
                <w:sz w:val="20"/>
              </w:rPr>
              <w:t>ricas 28</w:t>
            </w:r>
            <w:r w:rsidR="00D249FD">
              <w:rPr>
                <w:rFonts w:ascii="Times New Roman"/>
                <w:sz w:val="20"/>
              </w:rPr>
              <w:t xml:space="preserve"> h</w:t>
            </w:r>
            <w:r w:rsidR="00D249FD" w:rsidRPr="00D249FD">
              <w:rPr>
                <w:rFonts w:ascii="Times New Roman"/>
                <w:sz w:val="20"/>
              </w:rPr>
              <w:t xml:space="preserve"> </w:t>
            </w:r>
          </w:p>
          <w:p w14:paraId="79CCCE3F" w14:textId="7F326259" w:rsidR="00D249FD" w:rsidRPr="00D249FD" w:rsidRDefault="00663680" w:rsidP="00D249F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- </w:t>
            </w:r>
            <w:r w:rsidR="00D249FD" w:rsidRPr="00D249FD">
              <w:rPr>
                <w:rFonts w:ascii="Times New Roman"/>
                <w:sz w:val="20"/>
              </w:rPr>
              <w:t xml:space="preserve">Seminarios 10 </w:t>
            </w:r>
            <w:r w:rsidR="00D249FD">
              <w:rPr>
                <w:rFonts w:ascii="Times New Roman"/>
                <w:sz w:val="20"/>
              </w:rPr>
              <w:t>h</w:t>
            </w:r>
          </w:p>
          <w:p w14:paraId="41113C3A" w14:textId="0B76887C" w:rsidR="00D249FD" w:rsidRPr="00D249FD" w:rsidRDefault="00663680" w:rsidP="00D249F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- </w:t>
            </w:r>
            <w:r w:rsidR="00D249FD" w:rsidRPr="00D249FD">
              <w:rPr>
                <w:rFonts w:ascii="Times New Roman"/>
                <w:sz w:val="20"/>
              </w:rPr>
              <w:t xml:space="preserve">Trabajo no presencial 87 </w:t>
            </w:r>
            <w:r w:rsidR="00D249FD">
              <w:rPr>
                <w:rFonts w:ascii="Times New Roman"/>
                <w:sz w:val="20"/>
              </w:rPr>
              <w:t>h</w:t>
            </w:r>
          </w:p>
          <w:p w14:paraId="4D4041EE" w14:textId="77777777" w:rsidR="003F168A" w:rsidRDefault="003F168A" w:rsidP="00D249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55FD6E" w14:textId="77777777" w:rsidR="003F168A" w:rsidRDefault="003F168A">
      <w:pPr>
        <w:rPr>
          <w:rFonts w:ascii="Times New Roman"/>
          <w:sz w:val="20"/>
        </w:rPr>
        <w:sectPr w:rsidR="003F168A">
          <w:pgSz w:w="11910" w:h="16840"/>
          <w:pgMar w:top="880" w:right="740" w:bottom="1097" w:left="740" w:header="720" w:footer="720" w:gutter="0"/>
          <w:cols w:space="720"/>
        </w:sectPr>
      </w:pPr>
    </w:p>
    <w:tbl>
      <w:tblPr>
        <w:tblStyle w:val="TableNormal1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7E877299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0EE83D61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5.2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Metodologías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Docentes:</w:t>
            </w:r>
          </w:p>
        </w:tc>
      </w:tr>
      <w:tr w:rsidR="003F168A" w14:paraId="3769D2CB" w14:textId="77777777">
        <w:trPr>
          <w:trHeight w:val="2252"/>
        </w:trPr>
        <w:tc>
          <w:tcPr>
            <w:tcW w:w="10205" w:type="dxa"/>
          </w:tcPr>
          <w:p w14:paraId="04BCE382" w14:textId="77777777" w:rsidR="00512D06" w:rsidRDefault="00512D06" w:rsidP="00316541">
            <w:pPr>
              <w:pStyle w:val="TableParagraph"/>
              <w:rPr>
                <w:rFonts w:ascii="Times New Roman"/>
                <w:sz w:val="20"/>
              </w:rPr>
            </w:pPr>
          </w:p>
          <w:p w14:paraId="2D4458E9" w14:textId="69C6A535" w:rsidR="00316541" w:rsidRPr="0015560D" w:rsidRDefault="00316541" w:rsidP="00316541">
            <w:pPr>
              <w:pStyle w:val="TableParagraph"/>
              <w:rPr>
                <w:rFonts w:ascii="Times New Roman"/>
                <w:sz w:val="20"/>
              </w:rPr>
            </w:pPr>
            <w:r w:rsidRPr="0015560D">
              <w:rPr>
                <w:rFonts w:ascii="Times New Roman"/>
                <w:sz w:val="20"/>
              </w:rPr>
              <w:t>Actividades presenciales (dirigidas y/o supervisadas)</w:t>
            </w:r>
          </w:p>
          <w:p w14:paraId="1699AB30" w14:textId="77777777" w:rsidR="003F168A" w:rsidRDefault="00316541" w:rsidP="00316541">
            <w:pPr>
              <w:pStyle w:val="TableParagraph"/>
              <w:rPr>
                <w:rFonts w:ascii="Times New Roman"/>
                <w:sz w:val="20"/>
              </w:rPr>
            </w:pPr>
            <w:r w:rsidRPr="0015560D">
              <w:rPr>
                <w:rFonts w:ascii="Times New Roman"/>
                <w:sz w:val="20"/>
              </w:rPr>
              <w:t>Actividades no presenciales</w:t>
            </w:r>
          </w:p>
          <w:p w14:paraId="2FF38DF8" w14:textId="77777777" w:rsidR="005F49D9" w:rsidRDefault="005F49D9" w:rsidP="00316541">
            <w:pPr>
              <w:pStyle w:val="TableParagraph"/>
              <w:rPr>
                <w:rFonts w:ascii="Times New Roman"/>
                <w:sz w:val="20"/>
              </w:rPr>
            </w:pPr>
          </w:p>
          <w:p w14:paraId="7AD3BA36" w14:textId="77777777" w:rsidR="005F49D9" w:rsidRPr="005F49D9" w:rsidRDefault="005F49D9" w:rsidP="005F49D9">
            <w:pPr>
              <w:pStyle w:val="TableParagraph"/>
              <w:rPr>
                <w:rFonts w:ascii="Times New Roman"/>
                <w:sz w:val="20"/>
                <w:lang w:val="en-GB"/>
              </w:rPr>
            </w:pPr>
            <w:r w:rsidRPr="005F49D9">
              <w:rPr>
                <w:rFonts w:ascii="Times New Roman"/>
                <w:sz w:val="20"/>
                <w:lang w:val="en-GB"/>
              </w:rPr>
              <w:t xml:space="preserve">Los </w:t>
            </w:r>
            <w:proofErr w:type="spellStart"/>
            <w:r w:rsidRPr="005F49D9">
              <w:rPr>
                <w:rFonts w:ascii="Times New Roman"/>
                <w:sz w:val="20"/>
                <w:lang w:val="en-GB"/>
              </w:rPr>
              <w:t>estudiantes</w:t>
            </w:r>
            <w:proofErr w:type="spellEnd"/>
            <w:r w:rsidRPr="005F49D9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F49D9">
              <w:rPr>
                <w:rFonts w:ascii="Times New Roman"/>
                <w:sz w:val="20"/>
                <w:lang w:val="en-GB"/>
              </w:rPr>
              <w:t>recibirán</w:t>
            </w:r>
            <w:proofErr w:type="spellEnd"/>
            <w:r w:rsidRPr="005F49D9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F49D9">
              <w:rPr>
                <w:rFonts w:ascii="Times New Roman"/>
                <w:sz w:val="20"/>
                <w:lang w:val="en-GB"/>
              </w:rPr>
              <w:t>mediante</w:t>
            </w:r>
            <w:proofErr w:type="spellEnd"/>
            <w:r w:rsidRPr="005F49D9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F49D9">
              <w:rPr>
                <w:rFonts w:ascii="Times New Roman"/>
                <w:sz w:val="20"/>
                <w:lang w:val="en-GB"/>
              </w:rPr>
              <w:t>docencia</w:t>
            </w:r>
            <w:proofErr w:type="spellEnd"/>
            <w:r w:rsidRPr="005F49D9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F49D9">
              <w:rPr>
                <w:rFonts w:ascii="Times New Roman"/>
                <w:sz w:val="20"/>
                <w:lang w:val="en-GB"/>
              </w:rPr>
              <w:t>telemática</w:t>
            </w:r>
            <w:proofErr w:type="spellEnd"/>
            <w:r w:rsidRPr="005F49D9">
              <w:rPr>
                <w:rFonts w:ascii="Times New Roman"/>
                <w:sz w:val="20"/>
                <w:lang w:val="en-GB"/>
              </w:rPr>
              <w:t xml:space="preserve"> los </w:t>
            </w:r>
            <w:proofErr w:type="spellStart"/>
            <w:r w:rsidRPr="005F49D9">
              <w:rPr>
                <w:rFonts w:ascii="Times New Roman"/>
                <w:sz w:val="20"/>
                <w:lang w:val="en-GB"/>
              </w:rPr>
              <w:t>contenidos</w:t>
            </w:r>
            <w:proofErr w:type="spellEnd"/>
            <w:r w:rsidRPr="005F49D9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F49D9">
              <w:rPr>
                <w:rFonts w:ascii="Times New Roman"/>
                <w:sz w:val="20"/>
                <w:lang w:val="en-GB"/>
              </w:rPr>
              <w:t>que</w:t>
            </w:r>
            <w:proofErr w:type="spellEnd"/>
            <w:r w:rsidRPr="005F49D9">
              <w:rPr>
                <w:rFonts w:ascii="Times New Roman"/>
                <w:sz w:val="20"/>
                <w:lang w:val="en-GB"/>
              </w:rPr>
              <w:t xml:space="preserve"> no se </w:t>
            </w:r>
            <w:proofErr w:type="spellStart"/>
            <w:r w:rsidRPr="005F49D9">
              <w:rPr>
                <w:rFonts w:ascii="Times New Roman"/>
                <w:sz w:val="20"/>
                <w:lang w:val="en-GB"/>
              </w:rPr>
              <w:t>impartan</w:t>
            </w:r>
            <w:proofErr w:type="spellEnd"/>
            <w:r w:rsidRPr="005F49D9">
              <w:rPr>
                <w:rFonts w:ascii="Times New Roman"/>
                <w:sz w:val="20"/>
                <w:lang w:val="en-GB"/>
              </w:rPr>
              <w:t xml:space="preserve"> en </w:t>
            </w:r>
            <w:proofErr w:type="spellStart"/>
            <w:r w:rsidRPr="005F49D9">
              <w:rPr>
                <w:rFonts w:ascii="Times New Roman"/>
                <w:sz w:val="20"/>
                <w:lang w:val="en-GB"/>
              </w:rPr>
              <w:t>su</w:t>
            </w:r>
            <w:proofErr w:type="spellEnd"/>
            <w:r w:rsidRPr="005F49D9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F49D9">
              <w:rPr>
                <w:rFonts w:ascii="Times New Roman"/>
                <w:sz w:val="20"/>
                <w:lang w:val="en-GB"/>
              </w:rPr>
              <w:t>propia</w:t>
            </w:r>
            <w:proofErr w:type="spellEnd"/>
            <w:r w:rsidRPr="005F49D9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F49D9">
              <w:rPr>
                <w:rFonts w:ascii="Times New Roman"/>
                <w:sz w:val="20"/>
                <w:lang w:val="en-GB"/>
              </w:rPr>
              <w:t>universidad</w:t>
            </w:r>
            <w:proofErr w:type="spellEnd"/>
            <w:r w:rsidRPr="005F49D9">
              <w:rPr>
                <w:rFonts w:ascii="Times New Roman"/>
                <w:sz w:val="20"/>
                <w:lang w:val="en-GB"/>
              </w:rPr>
              <w:t xml:space="preserve">. </w:t>
            </w:r>
          </w:p>
          <w:p w14:paraId="3213A9E7" w14:textId="20491D3E" w:rsidR="005F49D9" w:rsidRDefault="005F49D9" w:rsidP="003165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168A" w14:paraId="341717BD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71C88159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0"/>
                <w:sz w:val="20"/>
              </w:rPr>
              <w:t>5.3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Desarrollo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Justificación:</w:t>
            </w:r>
          </w:p>
        </w:tc>
      </w:tr>
      <w:tr w:rsidR="003F168A" w14:paraId="61272454" w14:textId="77777777">
        <w:trPr>
          <w:trHeight w:val="2252"/>
        </w:trPr>
        <w:tc>
          <w:tcPr>
            <w:tcW w:w="10205" w:type="dxa"/>
          </w:tcPr>
          <w:p w14:paraId="3E24A0D3" w14:textId="77777777" w:rsidR="00512D06" w:rsidRDefault="00512D06" w:rsidP="00512D06">
            <w:pPr>
              <w:pStyle w:val="Default"/>
              <w:jc w:val="both"/>
              <w:rPr>
                <w:rFonts w:ascii="Times New Roman" w:eastAsia="Gill Sans MT" w:hAnsi="Gill Sans MT" w:cs="Gill Sans MT"/>
                <w:color w:val="auto"/>
                <w:sz w:val="20"/>
                <w:szCs w:val="22"/>
              </w:rPr>
            </w:pPr>
          </w:p>
          <w:p w14:paraId="74F6706B" w14:textId="168D19D4" w:rsidR="00316541" w:rsidRPr="00512D06" w:rsidRDefault="00316541" w:rsidP="00512D06">
            <w:pPr>
              <w:pStyle w:val="Default"/>
              <w:jc w:val="both"/>
              <w:rPr>
                <w:rFonts w:ascii="Times New Roman" w:eastAsia="Gill Sans MT" w:hAnsi="Times New Roman" w:cs="Times New Roman"/>
                <w:color w:val="auto"/>
                <w:sz w:val="20"/>
                <w:szCs w:val="22"/>
              </w:rPr>
            </w:pPr>
            <w:r w:rsidRPr="00AB5D2E">
              <w:rPr>
                <w:rFonts w:ascii="Times New Roman" w:eastAsia="Gill Sans MT" w:hAnsi="Gill Sans MT" w:cs="Gill Sans MT"/>
                <w:color w:val="auto"/>
                <w:sz w:val="20"/>
                <w:szCs w:val="22"/>
              </w:rPr>
              <w:t xml:space="preserve">Grupo </w:t>
            </w:r>
            <w:r w:rsidRPr="00512D06">
              <w:rPr>
                <w:rFonts w:ascii="Times New Roman" w:eastAsia="Gill Sans MT" w:hAnsi="Times New Roman" w:cs="Times New Roman"/>
                <w:color w:val="auto"/>
                <w:sz w:val="20"/>
                <w:szCs w:val="22"/>
              </w:rPr>
              <w:t xml:space="preserve">Teórico Práctico: </w:t>
            </w:r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 xml:space="preserve">La </w:t>
            </w:r>
            <w:proofErr w:type="spellStart"/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>asignatura</w:t>
            </w:r>
            <w:proofErr w:type="spellEnd"/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>comprende</w:t>
            </w:r>
            <w:proofErr w:type="spellEnd"/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 xml:space="preserve"> de </w:t>
            </w:r>
            <w:proofErr w:type="spellStart"/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>las</w:t>
            </w:r>
            <w:proofErr w:type="spellEnd"/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>actividades</w:t>
            </w:r>
            <w:proofErr w:type="spellEnd"/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>presenciales</w:t>
            </w:r>
            <w:proofErr w:type="spellEnd"/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 xml:space="preserve"> en forma </w:t>
            </w:r>
            <w:proofErr w:type="spellStart"/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>lecciones</w:t>
            </w:r>
            <w:proofErr w:type="spellEnd"/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>teóricas</w:t>
            </w:r>
            <w:proofErr w:type="spellEnd"/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>magistrales</w:t>
            </w:r>
            <w:proofErr w:type="spellEnd"/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>participativas</w:t>
            </w:r>
            <w:proofErr w:type="spellEnd"/>
            <w:r w:rsid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>asi</w:t>
            </w:r>
            <w:proofErr w:type="spellEnd"/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 xml:space="preserve">́ </w:t>
            </w:r>
            <w:proofErr w:type="spellStart"/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>como</w:t>
            </w:r>
            <w:proofErr w:type="spellEnd"/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 xml:space="preserve"> el </w:t>
            </w:r>
            <w:proofErr w:type="spellStart"/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>desarrollo</w:t>
            </w:r>
            <w:proofErr w:type="spellEnd"/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 xml:space="preserve"> de </w:t>
            </w:r>
            <w:proofErr w:type="spellStart"/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>tutorías</w:t>
            </w:r>
            <w:proofErr w:type="spellEnd"/>
            <w:r w:rsidR="00512D06" w:rsidRP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 xml:space="preserve"> </w:t>
            </w:r>
            <w:r w:rsidR="00512D06">
              <w:rPr>
                <w:rFonts w:ascii="Times New Roman" w:eastAsia="Gill Sans MT" w:hAnsi="Times New Roman" w:cs="Times New Roman"/>
                <w:sz w:val="20"/>
                <w:szCs w:val="22"/>
                <w:lang w:val="en-GB"/>
              </w:rPr>
              <w:t xml:space="preserve">y </w:t>
            </w:r>
            <w:r w:rsidRPr="00512D06">
              <w:rPr>
                <w:rFonts w:ascii="Times New Roman" w:eastAsia="Gill Sans MT" w:hAnsi="Times New Roman" w:cs="Times New Roman"/>
                <w:color w:val="auto"/>
                <w:sz w:val="20"/>
                <w:szCs w:val="22"/>
              </w:rPr>
              <w:t>semi</w:t>
            </w:r>
            <w:r w:rsidR="00512D06">
              <w:rPr>
                <w:rFonts w:ascii="Times New Roman" w:eastAsia="Gill Sans MT" w:hAnsi="Times New Roman" w:cs="Times New Roman"/>
                <w:color w:val="auto"/>
                <w:sz w:val="20"/>
                <w:szCs w:val="22"/>
              </w:rPr>
              <w:t>na</w:t>
            </w:r>
            <w:r w:rsidRPr="00512D06">
              <w:rPr>
                <w:rFonts w:ascii="Times New Roman" w:eastAsia="Gill Sans MT" w:hAnsi="Times New Roman" w:cs="Times New Roman"/>
                <w:color w:val="auto"/>
                <w:sz w:val="20"/>
                <w:szCs w:val="22"/>
              </w:rPr>
              <w:t xml:space="preserve">rios que resultan una herramienta muy útil para transmitir conocimientos clave. </w:t>
            </w:r>
            <w:r w:rsidR="00512D06" w:rsidRPr="00512D06">
              <w:rPr>
                <w:rFonts w:ascii="Times New Roman" w:eastAsia="Gill Sans MT" w:hAnsi="Times New Roman" w:cs="Times New Roman"/>
                <w:color w:val="auto"/>
                <w:sz w:val="20"/>
                <w:szCs w:val="22"/>
              </w:rPr>
              <w:t>Además, las actividades no presenciales contempladas incluyen la búsqueda de información, consultas de bibliográficas, estudio y trabajo en grupo.</w:t>
            </w:r>
          </w:p>
          <w:p w14:paraId="2D43B301" w14:textId="77777777" w:rsidR="00316541" w:rsidRPr="00AB5D2E" w:rsidRDefault="00316541" w:rsidP="00316541">
            <w:pPr>
              <w:pStyle w:val="Default"/>
              <w:rPr>
                <w:rFonts w:ascii="Times New Roman" w:eastAsia="Gill Sans MT" w:hAnsi="Gill Sans MT" w:cs="Gill Sans MT"/>
                <w:color w:val="auto"/>
                <w:sz w:val="20"/>
                <w:szCs w:val="22"/>
              </w:rPr>
            </w:pPr>
          </w:p>
          <w:p w14:paraId="19370A34" w14:textId="46F66298" w:rsidR="00316541" w:rsidRPr="002110ED" w:rsidRDefault="00316541" w:rsidP="00316541">
            <w:pPr>
              <w:pStyle w:val="TableParagraph"/>
              <w:rPr>
                <w:rFonts w:ascii="Arial" w:hAnsi="Arial" w:cs="Arial"/>
              </w:rPr>
            </w:pPr>
          </w:p>
          <w:p w14:paraId="6F8F2263" w14:textId="77777777" w:rsidR="003F168A" w:rsidRDefault="003F16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A987CD" w14:textId="77777777" w:rsidR="003F168A" w:rsidRDefault="003F168A">
      <w:pPr>
        <w:rPr>
          <w:rFonts w:ascii="Times New Roman"/>
          <w:sz w:val="20"/>
        </w:rPr>
      </w:pPr>
    </w:p>
    <w:p w14:paraId="43CBA2C8" w14:textId="77777777" w:rsidR="003F168A" w:rsidRDefault="003F168A">
      <w:pPr>
        <w:spacing w:before="6"/>
        <w:rPr>
          <w:rFonts w:ascii="Times New Roman"/>
          <w:sz w:val="28"/>
        </w:rPr>
      </w:pPr>
    </w:p>
    <w:tbl>
      <w:tblPr>
        <w:tblStyle w:val="TableNormal1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449B52B4" w14:textId="77777777">
        <w:trPr>
          <w:trHeight w:val="438"/>
        </w:trPr>
        <w:tc>
          <w:tcPr>
            <w:tcW w:w="10205" w:type="dxa"/>
            <w:shd w:val="clear" w:color="auto" w:fill="9E9E9E"/>
          </w:tcPr>
          <w:p w14:paraId="7630AE4A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6.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Temario</w:t>
            </w:r>
            <w:r>
              <w:rPr>
                <w:b/>
                <w:spacing w:val="-2"/>
                <w:w w:val="105"/>
                <w:sz w:val="20"/>
              </w:rPr>
              <w:t xml:space="preserve"> Desarrollado</w:t>
            </w:r>
          </w:p>
        </w:tc>
      </w:tr>
      <w:tr w:rsidR="003F168A" w14:paraId="3439A903" w14:textId="77777777">
        <w:trPr>
          <w:trHeight w:val="7921"/>
        </w:trPr>
        <w:tc>
          <w:tcPr>
            <w:tcW w:w="10205" w:type="dxa"/>
          </w:tcPr>
          <w:p w14:paraId="2C8526AE" w14:textId="77777777" w:rsidR="005F4488" w:rsidRDefault="005F4488" w:rsidP="005F4488">
            <w:pPr>
              <w:widowControl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112D0DC4" w14:textId="58BED884" w:rsidR="005F4488" w:rsidRPr="005F4488" w:rsidRDefault="005F4488" w:rsidP="005F4488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Bloque 1. </w:t>
            </w:r>
            <w:proofErr w:type="spellStart"/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Propiedades</w:t>
            </w:r>
            <w:proofErr w:type="spellEnd"/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y </w:t>
            </w:r>
            <w:proofErr w:type="spellStart"/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Reactividad</w:t>
            </w:r>
            <w:proofErr w:type="spellEnd"/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de los </w:t>
            </w:r>
            <w:proofErr w:type="spellStart"/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Compuestos</w:t>
            </w:r>
            <w:proofErr w:type="spellEnd"/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Organometálicos</w:t>
            </w:r>
            <w:proofErr w:type="spellEnd"/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Aplicación</w:t>
            </w:r>
            <w:proofErr w:type="spellEnd"/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 la </w:t>
            </w:r>
            <w:proofErr w:type="spellStart"/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Catálisis</w:t>
            </w:r>
            <w:proofErr w:type="spellEnd"/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Homogénea</w:t>
            </w:r>
            <w:proofErr w:type="spellEnd"/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0B34DDD9" w14:textId="77777777" w:rsidR="005F4488" w:rsidRDefault="005F4488" w:rsidP="005F4488">
            <w:pPr>
              <w:widowControl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0875D340" w14:textId="214FBDE6" w:rsidR="005F4488" w:rsidRDefault="005F4488" w:rsidP="005F4488">
            <w:pPr>
              <w:widowControl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UNIVERSIDAD DE HUELVA</w:t>
            </w:r>
          </w:p>
          <w:p w14:paraId="2B35F6D3" w14:textId="1EF45C8F" w:rsidR="005F4488" w:rsidRPr="005F4488" w:rsidRDefault="005F4488" w:rsidP="005F4488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1.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Revisión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aspectos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básicos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la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química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compuestos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organometálicos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(enlace,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tipos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ligandos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etc.</w:t>
            </w:r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14:paraId="396878EE" w14:textId="77777777" w:rsidR="005F4488" w:rsidRDefault="005F4488" w:rsidP="005F4488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2.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Reacciones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adición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oxidante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y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eliminación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reductora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14:paraId="6AD91ED4" w14:textId="77F40E36" w:rsidR="005F4488" w:rsidRDefault="005F4488" w:rsidP="005F4488">
            <w:pPr>
              <w:widowControl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3.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Reacciones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inserción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y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eliminación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</w:p>
          <w:p w14:paraId="504AB573" w14:textId="62EC1F83" w:rsidR="005F4488" w:rsidRPr="005F4488" w:rsidRDefault="005F4488" w:rsidP="005F4488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UNIVERSIDAD DE MÁLAGA</w:t>
            </w:r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</w:r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4.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Reacciones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complejos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nucleófilos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y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electrófilos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14:paraId="5D1FCA7A" w14:textId="1A508DD9" w:rsidR="005F4488" w:rsidRPr="005F4488" w:rsidRDefault="005F4488" w:rsidP="005F4488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5.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Aplicaciones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 la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catálisis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Homogénea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14:paraId="3112D6A5" w14:textId="77777777" w:rsidR="005F4488" w:rsidRDefault="005F4488" w:rsidP="005F4488">
            <w:pPr>
              <w:widowControl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224EFB27" w14:textId="77777777" w:rsidR="005F4488" w:rsidRDefault="005F4488" w:rsidP="005F4488">
            <w:pPr>
              <w:widowControl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Bloque</w:t>
            </w:r>
            <w:proofErr w:type="spellEnd"/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2. </w:t>
            </w:r>
            <w:proofErr w:type="spellStart"/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Propiedades</w:t>
            </w:r>
            <w:proofErr w:type="spellEnd"/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y </w:t>
            </w:r>
            <w:proofErr w:type="spellStart"/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Aplicaciones</w:t>
            </w:r>
            <w:proofErr w:type="spellEnd"/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en </w:t>
            </w:r>
            <w:proofErr w:type="spellStart"/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Química</w:t>
            </w:r>
            <w:proofErr w:type="spellEnd"/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de los </w:t>
            </w:r>
            <w:proofErr w:type="spellStart"/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Sólidos</w:t>
            </w:r>
            <w:proofErr w:type="spellEnd"/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. </w:t>
            </w:r>
          </w:p>
          <w:p w14:paraId="3A1D4C57" w14:textId="77777777" w:rsidR="005F4488" w:rsidRDefault="005F4488" w:rsidP="005F4488">
            <w:pPr>
              <w:widowControl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27A79206" w14:textId="67D6FA90" w:rsidR="005F4488" w:rsidRDefault="005F4488" w:rsidP="005F4488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UNIVERSIDAD DE CÓRDOBA</w:t>
            </w:r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</w:r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1.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Caracterización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sólidos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y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revisión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aspectos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estructurales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14:paraId="29A6E5DE" w14:textId="3DEBACD1" w:rsidR="005F4488" w:rsidRDefault="005F4488" w:rsidP="005F4488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2.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Métodos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síntesis</w:t>
            </w:r>
            <w:proofErr w:type="spellEnd"/>
          </w:p>
          <w:p w14:paraId="1551B16F" w14:textId="77777777" w:rsidR="005F4488" w:rsidRPr="005F4488" w:rsidRDefault="005F4488" w:rsidP="005F4488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2CD4800" w14:textId="77777777" w:rsidR="005F4488" w:rsidRPr="005F4488" w:rsidRDefault="005F4488" w:rsidP="005F4488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44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UNIVERSIDAD DE JAÉN </w:t>
            </w:r>
          </w:p>
          <w:p w14:paraId="3E105383" w14:textId="77777777" w:rsidR="005F4488" w:rsidRDefault="005F4488" w:rsidP="005F4488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3.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Propiedades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electrónicas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y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magnéticas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los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sólidos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14:paraId="2A9A99FE" w14:textId="073DDAC0" w:rsidR="005F4488" w:rsidRPr="005F4488" w:rsidRDefault="005F4488" w:rsidP="005F4488">
            <w:pPr>
              <w:widowControl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4.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Aplicaciones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 la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catálisis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Heterogénea</w:t>
            </w:r>
            <w:proofErr w:type="spellEnd"/>
            <w:r w:rsidRPr="005F44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14:paraId="2B854F23" w14:textId="587810E5" w:rsidR="00855315" w:rsidRPr="006315EE" w:rsidRDefault="00855315" w:rsidP="00E73A22">
            <w:pPr>
              <w:widowControl/>
              <w:adjustRightInd w:val="0"/>
              <w:rPr>
                <w:rFonts w:ascii="Times New Roman"/>
                <w:sz w:val="20"/>
              </w:rPr>
            </w:pPr>
          </w:p>
        </w:tc>
      </w:tr>
    </w:tbl>
    <w:p w14:paraId="2315B3E1" w14:textId="77777777" w:rsidR="003F168A" w:rsidRDefault="003F168A">
      <w:pPr>
        <w:rPr>
          <w:rFonts w:ascii="Times New Roman"/>
          <w:sz w:val="20"/>
        </w:rPr>
        <w:sectPr w:rsidR="003F168A">
          <w:type w:val="continuous"/>
          <w:pgSz w:w="11910" w:h="16840"/>
          <w:pgMar w:top="880" w:right="740" w:bottom="1323" w:left="740" w:header="720" w:footer="720" w:gutter="0"/>
          <w:cols w:space="720"/>
        </w:sectPr>
      </w:pPr>
    </w:p>
    <w:tbl>
      <w:tblPr>
        <w:tblStyle w:val="TableNormal1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7FF2B7E5" w14:textId="77777777">
        <w:trPr>
          <w:trHeight w:val="438"/>
        </w:trPr>
        <w:tc>
          <w:tcPr>
            <w:tcW w:w="10205" w:type="dxa"/>
            <w:shd w:val="clear" w:color="auto" w:fill="9E9E9E"/>
          </w:tcPr>
          <w:p w14:paraId="12A285C6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lastRenderedPageBreak/>
              <w:t>7.</w:t>
            </w:r>
            <w:r>
              <w:rPr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spacing w:val="-2"/>
                <w:w w:val="115"/>
                <w:sz w:val="20"/>
              </w:rPr>
              <w:t>Bibliografía</w:t>
            </w:r>
          </w:p>
        </w:tc>
      </w:tr>
      <w:tr w:rsidR="003F168A" w14:paraId="30B733BF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1D85CA86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5"/>
                <w:sz w:val="20"/>
              </w:rPr>
              <w:t>7.1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Bibliografía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básica:</w:t>
            </w:r>
          </w:p>
        </w:tc>
      </w:tr>
      <w:tr w:rsidR="003F168A" w:rsidRPr="006B41AC" w14:paraId="04E40C1F" w14:textId="77777777">
        <w:trPr>
          <w:trHeight w:val="4520"/>
        </w:trPr>
        <w:tc>
          <w:tcPr>
            <w:tcW w:w="10205" w:type="dxa"/>
          </w:tcPr>
          <w:p w14:paraId="7F4901A5" w14:textId="77777777" w:rsidR="00AB5D2E" w:rsidRDefault="00AB5D2E" w:rsidP="00AA6E8C">
            <w:pPr>
              <w:pStyle w:val="TableParagraph"/>
              <w:rPr>
                <w:rFonts w:ascii="Times New Roman"/>
                <w:sz w:val="20"/>
              </w:rPr>
            </w:pPr>
          </w:p>
          <w:p w14:paraId="349169C8" w14:textId="77777777" w:rsidR="005F4488" w:rsidRPr="005F4488" w:rsidRDefault="005F4488" w:rsidP="005F4488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lang w:val="en-GB"/>
              </w:rPr>
            </w:pPr>
            <w:r w:rsidRPr="005F4488">
              <w:rPr>
                <w:rFonts w:ascii="Times New Roman"/>
                <w:sz w:val="20"/>
                <w:lang w:val="en-GB"/>
              </w:rPr>
              <w:t xml:space="preserve">Química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inorgánica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: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principios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 de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estructura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 y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reactividad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.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Autor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: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Huheey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, James E. Oxford University Press, cop. 1997 </w:t>
            </w:r>
          </w:p>
          <w:p w14:paraId="4993DD1F" w14:textId="77777777" w:rsidR="005F4488" w:rsidRPr="005F4488" w:rsidRDefault="005F4488" w:rsidP="005F4488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lang w:val="en-GB"/>
              </w:rPr>
            </w:pP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Conceptos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 y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modelos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 de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química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inorgánica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.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Edición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: 2a ed.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Autor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: Douglas,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Bodie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 E Editorial: Barcelona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Reverte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́, D.L. 1994 </w:t>
            </w:r>
          </w:p>
          <w:p w14:paraId="4896C255" w14:textId="7E36DE40" w:rsidR="005F4488" w:rsidRPr="005F4488" w:rsidRDefault="005F4488" w:rsidP="005F4488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lang w:val="en-GB"/>
              </w:rPr>
            </w:pPr>
            <w:r w:rsidRPr="005F4488">
              <w:rPr>
                <w:rFonts w:ascii="Times New Roman"/>
                <w:sz w:val="20"/>
                <w:lang w:val="en-GB"/>
              </w:rPr>
              <w:t xml:space="preserve">Descriptive inorganic, coordination, and solid-state chemistry.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Edición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: 3rd ed.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Autor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: Rodgers, Glen E. Editorial: Belmont, CA: Brooks Cole, 2012 </w:t>
            </w:r>
          </w:p>
          <w:p w14:paraId="5AAA0913" w14:textId="16DBC724" w:rsidR="005F4488" w:rsidRPr="005F4488" w:rsidRDefault="005F4488" w:rsidP="005F4488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lang w:val="en-GB"/>
              </w:rPr>
            </w:pPr>
            <w:r w:rsidRPr="005F4488">
              <w:rPr>
                <w:rFonts w:ascii="Times New Roman"/>
                <w:sz w:val="20"/>
                <w:lang w:val="en-GB"/>
              </w:rPr>
              <w:t xml:space="preserve">Inorganic Chemistry, D.F. Shriver, P.W. Atkins, T.L. Overton, J.P.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Rourke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, M.T. Weller y F.A. Armstrong, Oxford University Press, 2006. </w:t>
            </w:r>
          </w:p>
          <w:p w14:paraId="482B01B5" w14:textId="1D952986" w:rsidR="005F4488" w:rsidRPr="005F4488" w:rsidRDefault="005F4488" w:rsidP="005F4488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lang w:val="en-GB"/>
              </w:rPr>
            </w:pPr>
            <w:r w:rsidRPr="005F4488">
              <w:rPr>
                <w:rFonts w:ascii="Times New Roman"/>
                <w:sz w:val="20"/>
                <w:lang w:val="en-GB"/>
              </w:rPr>
              <w:t xml:space="preserve">Inorganic Chemistry, 4a Ed.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Autor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: C.E.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Housecroft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 y A.G. Sharpe. Prentice Hall 2012. </w:t>
            </w:r>
          </w:p>
          <w:p w14:paraId="51C81BEC" w14:textId="19F93463" w:rsidR="005F6458" w:rsidRPr="006B41AC" w:rsidRDefault="005F4488" w:rsidP="005F4488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Química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Inorgánica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Descriptiva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>, 2a Ed., G. Rayner-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Canham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. Prentice-Hall, 2000. </w:t>
            </w:r>
          </w:p>
        </w:tc>
      </w:tr>
      <w:tr w:rsidR="003F168A" w14:paraId="2CBFD934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3BB1BD81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5"/>
                <w:sz w:val="20"/>
              </w:rPr>
              <w:t>7.2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Bibliografía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complementaria:</w:t>
            </w:r>
          </w:p>
        </w:tc>
      </w:tr>
      <w:tr w:rsidR="003F168A" w14:paraId="2B811304" w14:textId="77777777">
        <w:trPr>
          <w:trHeight w:val="4520"/>
        </w:trPr>
        <w:tc>
          <w:tcPr>
            <w:tcW w:w="10205" w:type="dxa"/>
          </w:tcPr>
          <w:p w14:paraId="46948FDC" w14:textId="77777777" w:rsidR="005F4488" w:rsidRDefault="005F4488" w:rsidP="005F4488">
            <w:pPr>
              <w:pStyle w:val="TableParagraph"/>
              <w:ind w:left="720"/>
              <w:rPr>
                <w:rFonts w:ascii="Times New Roman"/>
                <w:sz w:val="20"/>
                <w:lang w:val="en-GB"/>
              </w:rPr>
            </w:pPr>
          </w:p>
          <w:p w14:paraId="7D871C0F" w14:textId="2D919F2F" w:rsidR="005F4488" w:rsidRPr="005F4488" w:rsidRDefault="005F4488" w:rsidP="005F448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lang w:val="en-GB"/>
              </w:rPr>
            </w:pPr>
            <w:r w:rsidRPr="005F4488">
              <w:rPr>
                <w:rFonts w:ascii="Times New Roman"/>
                <w:sz w:val="20"/>
                <w:lang w:val="en-GB"/>
              </w:rPr>
              <w:t xml:space="preserve">Solid State Chemistry: Principles and Applications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Autor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: West, Anthony R. John Wiley, 1996 </w:t>
            </w:r>
          </w:p>
          <w:p w14:paraId="434C58EB" w14:textId="77777777" w:rsidR="005F4488" w:rsidRPr="005F4488" w:rsidRDefault="005F4488" w:rsidP="005F448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lang w:val="en-GB"/>
              </w:rPr>
            </w:pPr>
            <w:r w:rsidRPr="005F4488">
              <w:rPr>
                <w:rFonts w:ascii="Times New Roman"/>
                <w:sz w:val="20"/>
                <w:lang w:val="en-GB"/>
              </w:rPr>
              <w:t xml:space="preserve">The Electronic Structure and Chemistry of Solids. P.A. Cox. Oxford University Press (1987). </w:t>
            </w:r>
          </w:p>
          <w:p w14:paraId="62FC17BF" w14:textId="114C54ED" w:rsidR="005F4488" w:rsidRPr="005F4488" w:rsidRDefault="005F4488" w:rsidP="005F448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lang w:val="en-GB"/>
              </w:rPr>
            </w:pPr>
            <w:r w:rsidRPr="005F4488">
              <w:rPr>
                <w:rFonts w:ascii="Times New Roman"/>
                <w:sz w:val="20"/>
                <w:lang w:val="en-GB"/>
              </w:rPr>
              <w:t xml:space="preserve">Basic Solid-State Chemistry.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Edición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: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Autor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: West, Anthony R. John Wiley, 1996 </w:t>
            </w:r>
          </w:p>
          <w:p w14:paraId="7C27D532" w14:textId="77777777" w:rsidR="005F4488" w:rsidRPr="005F4488" w:rsidRDefault="005F4488" w:rsidP="005F448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lang w:val="en-GB"/>
              </w:rPr>
            </w:pPr>
            <w:r w:rsidRPr="005F4488">
              <w:rPr>
                <w:rFonts w:ascii="Times New Roman"/>
                <w:sz w:val="20"/>
                <w:lang w:val="en-GB"/>
              </w:rPr>
              <w:t xml:space="preserve">Materials Concepts in Surface Reactivity and Catalysis. Henry Wise y Jacques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Oudar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. </w:t>
            </w:r>
          </w:p>
          <w:p w14:paraId="1F2AE510" w14:textId="77777777" w:rsidR="005F4488" w:rsidRPr="005F4488" w:rsidRDefault="005F4488" w:rsidP="005F4488">
            <w:pPr>
              <w:pStyle w:val="TableParagraph"/>
              <w:rPr>
                <w:rFonts w:ascii="Times New Roman"/>
                <w:sz w:val="20"/>
                <w:lang w:val="en-GB"/>
              </w:rPr>
            </w:pPr>
            <w:r w:rsidRPr="005F4488">
              <w:rPr>
                <w:rFonts w:ascii="Times New Roman"/>
                <w:sz w:val="20"/>
                <w:lang w:val="en-GB"/>
              </w:rPr>
              <w:t xml:space="preserve">Academic Press, Inc. 1990. </w:t>
            </w:r>
          </w:p>
          <w:p w14:paraId="4BA26111" w14:textId="77777777" w:rsidR="005F4488" w:rsidRPr="005F4488" w:rsidRDefault="005F4488" w:rsidP="005F448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lang w:val="en-GB"/>
              </w:rPr>
            </w:pPr>
            <w:r w:rsidRPr="005F4488">
              <w:rPr>
                <w:rFonts w:ascii="Times New Roman"/>
                <w:sz w:val="20"/>
                <w:lang w:val="en-GB"/>
              </w:rPr>
              <w:t xml:space="preserve">Solid state chemistry: an introduction. 4th. ed. Smart, Lesley. Taylor &amp; Francis Group, cop. </w:t>
            </w:r>
          </w:p>
          <w:p w14:paraId="2F72A33E" w14:textId="77777777" w:rsidR="005F4488" w:rsidRPr="005F4488" w:rsidRDefault="005F4488" w:rsidP="005F4488">
            <w:pPr>
              <w:pStyle w:val="TableParagraph"/>
              <w:rPr>
                <w:rFonts w:ascii="Times New Roman"/>
                <w:sz w:val="20"/>
                <w:lang w:val="en-GB"/>
              </w:rPr>
            </w:pPr>
            <w:r w:rsidRPr="005F4488">
              <w:rPr>
                <w:rFonts w:ascii="Times New Roman"/>
                <w:sz w:val="20"/>
                <w:lang w:val="en-GB"/>
              </w:rPr>
              <w:t xml:space="preserve">2012. </w:t>
            </w:r>
          </w:p>
          <w:p w14:paraId="5BED41BC" w14:textId="3FBFBCB2" w:rsidR="005F4488" w:rsidRPr="005F4488" w:rsidRDefault="005F4488" w:rsidP="005F448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lang w:val="en-GB"/>
              </w:rPr>
            </w:pPr>
            <w:r w:rsidRPr="005F4488">
              <w:rPr>
                <w:rFonts w:ascii="Times New Roman"/>
                <w:sz w:val="20"/>
                <w:lang w:val="en-GB"/>
              </w:rPr>
              <w:t xml:space="preserve">Organometallic and Coordination Chemistry of the Actinides Albrecht-Schmitt, Thomas E. </w:t>
            </w:r>
          </w:p>
          <w:p w14:paraId="37FFBCB0" w14:textId="77777777" w:rsidR="005F4488" w:rsidRPr="005F4488" w:rsidRDefault="005F4488" w:rsidP="005F4488">
            <w:pPr>
              <w:pStyle w:val="TableParagraph"/>
              <w:rPr>
                <w:rFonts w:ascii="Times New Roman"/>
                <w:sz w:val="20"/>
                <w:lang w:val="en-GB"/>
              </w:rPr>
            </w:pPr>
            <w:r w:rsidRPr="005F4488">
              <w:rPr>
                <w:rFonts w:ascii="Times New Roman"/>
                <w:sz w:val="20"/>
                <w:lang w:val="en-GB"/>
              </w:rPr>
              <w:t>Springer-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Verlag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 Berlin Heidelberg, 2008. </w:t>
            </w:r>
          </w:p>
          <w:p w14:paraId="68F67B49" w14:textId="77777777" w:rsidR="005F4488" w:rsidRPr="005F4488" w:rsidRDefault="005F4488" w:rsidP="005F448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lang w:val="en-GB"/>
              </w:rPr>
            </w:pPr>
            <w:r w:rsidRPr="005F4488">
              <w:rPr>
                <w:rFonts w:ascii="Times New Roman"/>
                <w:sz w:val="20"/>
                <w:lang w:val="en-GB"/>
              </w:rPr>
              <w:t xml:space="preserve">Comprehensive coordination chemistry II: from biology to nanotechnology. Oxford Elsevier, </w:t>
            </w:r>
          </w:p>
          <w:p w14:paraId="52E48712" w14:textId="77777777" w:rsidR="005F4488" w:rsidRPr="005F4488" w:rsidRDefault="005F4488" w:rsidP="005F4488">
            <w:pPr>
              <w:pStyle w:val="TableParagraph"/>
              <w:rPr>
                <w:rFonts w:ascii="Times New Roman"/>
                <w:sz w:val="20"/>
                <w:lang w:val="en-GB"/>
              </w:rPr>
            </w:pPr>
            <w:r w:rsidRPr="005F4488">
              <w:rPr>
                <w:rFonts w:ascii="Times New Roman"/>
                <w:sz w:val="20"/>
                <w:lang w:val="en-GB"/>
              </w:rPr>
              <w:t xml:space="preserve">2004. </w:t>
            </w:r>
          </w:p>
          <w:p w14:paraId="241E986E" w14:textId="77777777" w:rsidR="005F4488" w:rsidRPr="005F4488" w:rsidRDefault="005F4488" w:rsidP="005F448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lang w:val="en-GB"/>
              </w:rPr>
            </w:pPr>
            <w:r w:rsidRPr="005F4488">
              <w:rPr>
                <w:rFonts w:ascii="Times New Roman"/>
                <w:sz w:val="20"/>
                <w:lang w:val="en-GB"/>
              </w:rPr>
              <w:t xml:space="preserve">The Organometallic Chemistry of the Transition Metals. 5 ed. Robert H. Crabtree. Wiley; 2009. </w:t>
            </w:r>
          </w:p>
          <w:p w14:paraId="44CA7419" w14:textId="77777777" w:rsidR="005F4488" w:rsidRPr="005F4488" w:rsidRDefault="005F4488" w:rsidP="005F448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lang w:val="en-GB"/>
              </w:rPr>
            </w:pPr>
            <w:r w:rsidRPr="005F4488">
              <w:rPr>
                <w:rFonts w:ascii="Times New Roman"/>
                <w:sz w:val="20"/>
                <w:lang w:val="en-GB"/>
              </w:rPr>
              <w:t xml:space="preserve">Organometallic Chemistry and Catalysis. Didier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Astruc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. Springer, 2007. </w:t>
            </w:r>
          </w:p>
          <w:p w14:paraId="25D4CF81" w14:textId="77777777" w:rsidR="005F4488" w:rsidRPr="005F4488" w:rsidRDefault="005F4488" w:rsidP="005F448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lang w:val="en-GB"/>
              </w:rPr>
            </w:pPr>
            <w:r w:rsidRPr="005F4488">
              <w:rPr>
                <w:rFonts w:ascii="Times New Roman"/>
                <w:sz w:val="20"/>
                <w:lang w:val="en-GB"/>
              </w:rPr>
              <w:t xml:space="preserve">Organometallics. 3rd edition.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Christoph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Elschenbroich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. Wiley-VCH, 2006. </w:t>
            </w:r>
          </w:p>
          <w:p w14:paraId="70295B55" w14:textId="77777777" w:rsidR="005F4488" w:rsidRPr="005F4488" w:rsidRDefault="005F4488" w:rsidP="005F448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lang w:val="en-GB"/>
              </w:rPr>
            </w:pPr>
            <w:r w:rsidRPr="005F4488">
              <w:rPr>
                <w:rFonts w:ascii="Times New Roman"/>
                <w:sz w:val="20"/>
                <w:lang w:val="en-GB"/>
              </w:rPr>
              <w:t xml:space="preserve">Nanostructures &amp;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Nanomaterials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: Synthesis, Properties &amp; Applications.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Guozhong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 xml:space="preserve"> Cao. </w:t>
            </w:r>
          </w:p>
          <w:p w14:paraId="7DA1B30D" w14:textId="77777777" w:rsidR="005F4488" w:rsidRPr="005F4488" w:rsidRDefault="005F4488" w:rsidP="005F4488">
            <w:pPr>
              <w:pStyle w:val="TableParagraph"/>
              <w:rPr>
                <w:rFonts w:ascii="Times New Roman"/>
                <w:sz w:val="20"/>
                <w:lang w:val="en-GB"/>
              </w:rPr>
            </w:pPr>
            <w:r w:rsidRPr="005F4488">
              <w:rPr>
                <w:rFonts w:ascii="Times New Roman"/>
                <w:sz w:val="20"/>
                <w:lang w:val="en-GB"/>
              </w:rPr>
              <w:t xml:space="preserve">Imperial College Press. 2004. </w:t>
            </w:r>
          </w:p>
          <w:p w14:paraId="56FC637A" w14:textId="330A4F51" w:rsidR="003F168A" w:rsidRDefault="005F4488" w:rsidP="005F448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</w:rPr>
            </w:pPr>
            <w:r w:rsidRPr="005F4488">
              <w:rPr>
                <w:rFonts w:ascii="Times New Roman"/>
                <w:sz w:val="20"/>
                <w:lang w:val="en-GB"/>
              </w:rPr>
              <w:t xml:space="preserve">Materials Chemistry. Bradley D. </w:t>
            </w:r>
            <w:proofErr w:type="spellStart"/>
            <w:r w:rsidRPr="005F4488">
              <w:rPr>
                <w:rFonts w:ascii="Times New Roman"/>
                <w:sz w:val="20"/>
                <w:lang w:val="en-GB"/>
              </w:rPr>
              <w:t>Fahlman</w:t>
            </w:r>
            <w:proofErr w:type="spellEnd"/>
            <w:r w:rsidRPr="005F4488">
              <w:rPr>
                <w:rFonts w:ascii="Times New Roman"/>
                <w:sz w:val="20"/>
                <w:lang w:val="en-GB"/>
              </w:rPr>
              <w:t>. Springer. 2007.</w:t>
            </w:r>
          </w:p>
        </w:tc>
      </w:tr>
    </w:tbl>
    <w:p w14:paraId="11C3562D" w14:textId="77777777" w:rsidR="003F168A" w:rsidRDefault="003F168A">
      <w:pPr>
        <w:rPr>
          <w:rFonts w:ascii="Times New Roman"/>
          <w:sz w:val="20"/>
        </w:rPr>
        <w:sectPr w:rsidR="003F168A">
          <w:type w:val="continuous"/>
          <w:pgSz w:w="11910" w:h="16840"/>
          <w:pgMar w:top="880" w:right="740" w:bottom="280" w:left="740" w:header="720" w:footer="720" w:gutter="0"/>
          <w:cols w:space="720"/>
        </w:sectPr>
      </w:pPr>
    </w:p>
    <w:tbl>
      <w:tblPr>
        <w:tblStyle w:val="TableNormal1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25B410C7" w14:textId="77777777">
        <w:trPr>
          <w:trHeight w:val="438"/>
        </w:trPr>
        <w:tc>
          <w:tcPr>
            <w:tcW w:w="10205" w:type="dxa"/>
            <w:shd w:val="clear" w:color="auto" w:fill="9E9E9E"/>
          </w:tcPr>
          <w:p w14:paraId="0DCDA809" w14:textId="77777777" w:rsidR="003F168A" w:rsidRDefault="003B0D83">
            <w:pPr>
              <w:pStyle w:val="TableParagraph"/>
              <w:spacing w:before="103"/>
              <w:ind w:left="16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lastRenderedPageBreak/>
              <w:t>8.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Sistemas y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criterios</w:t>
            </w:r>
            <w:r>
              <w:rPr>
                <w:b/>
                <w:spacing w:val="-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de </w:t>
            </w:r>
            <w:r>
              <w:rPr>
                <w:b/>
                <w:spacing w:val="-2"/>
                <w:w w:val="110"/>
                <w:sz w:val="20"/>
              </w:rPr>
              <w:t>evaluación</w:t>
            </w:r>
          </w:p>
        </w:tc>
      </w:tr>
      <w:tr w:rsidR="003F168A" w14:paraId="4476EDA2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07F45BEB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5"/>
                <w:sz w:val="20"/>
              </w:rPr>
              <w:t>8.1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Sistemas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evaluación:</w:t>
            </w:r>
          </w:p>
        </w:tc>
      </w:tr>
      <w:tr w:rsidR="003F168A" w14:paraId="5CC58113" w14:textId="77777777">
        <w:trPr>
          <w:trHeight w:val="2819"/>
        </w:trPr>
        <w:tc>
          <w:tcPr>
            <w:tcW w:w="10205" w:type="dxa"/>
          </w:tcPr>
          <w:p w14:paraId="695CBFC5" w14:textId="77777777" w:rsidR="00BF688B" w:rsidRDefault="00BF688B">
            <w:pPr>
              <w:pStyle w:val="TableParagraph"/>
              <w:rPr>
                <w:rFonts w:ascii="Times New Roman"/>
                <w:sz w:val="20"/>
              </w:rPr>
            </w:pPr>
          </w:p>
          <w:p w14:paraId="21874096" w14:textId="2635CC5F" w:rsidR="003F168A" w:rsidRDefault="00D7684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  <w:r w:rsidR="00BF688B">
              <w:rPr>
                <w:rFonts w:ascii="Times New Roman"/>
                <w:sz w:val="20"/>
              </w:rPr>
              <w:t xml:space="preserve"> </w:t>
            </w:r>
            <w:r w:rsidRPr="005F4488">
              <w:rPr>
                <w:rFonts w:ascii="Times New Roman" w:hAnsi="Times New Roman" w:cs="Times New Roman"/>
                <w:sz w:val="20"/>
              </w:rPr>
              <w:t>Evaluación continua y evaluación final.</w:t>
            </w:r>
          </w:p>
        </w:tc>
      </w:tr>
      <w:tr w:rsidR="003F168A" w14:paraId="2B3376B7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1FF593CA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0"/>
                <w:sz w:val="20"/>
              </w:rPr>
              <w:t>8.2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Criterios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evaluación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relativos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cada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convocatoria:</w:t>
            </w:r>
          </w:p>
        </w:tc>
      </w:tr>
      <w:tr w:rsidR="003F168A" w14:paraId="61F86542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705E0526" w14:textId="77777777" w:rsidR="003F168A" w:rsidRDefault="003B0D83">
            <w:pPr>
              <w:pStyle w:val="TableParagraph"/>
              <w:spacing w:before="103"/>
              <w:ind w:left="454"/>
              <w:rPr>
                <w:sz w:val="20"/>
              </w:rPr>
            </w:pPr>
            <w:r>
              <w:rPr>
                <w:w w:val="110"/>
                <w:sz w:val="20"/>
              </w:rPr>
              <w:t>8.2.1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Convocatoria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(Febrero/Junio):</w:t>
            </w:r>
          </w:p>
        </w:tc>
      </w:tr>
      <w:tr w:rsidR="003F168A" w14:paraId="78E7309B" w14:textId="77777777">
        <w:trPr>
          <w:trHeight w:val="3103"/>
        </w:trPr>
        <w:tc>
          <w:tcPr>
            <w:tcW w:w="10205" w:type="dxa"/>
          </w:tcPr>
          <w:p w14:paraId="04CA3E0C" w14:textId="77777777" w:rsidR="00BF688B" w:rsidRPr="00BF688B" w:rsidRDefault="00BF688B" w:rsidP="004911F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115188E5" w14:textId="49F4FF93" w:rsidR="004911F2" w:rsidRPr="00BF688B" w:rsidRDefault="004911F2" w:rsidP="004911F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BF688B">
              <w:rPr>
                <w:rFonts w:ascii="Times New Roman" w:hAnsi="Times New Roman" w:cs="Times New Roman"/>
                <w:sz w:val="20"/>
              </w:rPr>
              <w:t xml:space="preserve">La evaluación de la Convocatoria I se </w:t>
            </w:r>
            <w:r w:rsidR="00A76EDD" w:rsidRPr="00BF688B">
              <w:rPr>
                <w:rFonts w:ascii="Times New Roman" w:hAnsi="Times New Roman" w:cs="Times New Roman"/>
                <w:sz w:val="20"/>
              </w:rPr>
              <w:t>realizará en</w:t>
            </w:r>
            <w:r w:rsidRPr="00BF688B">
              <w:rPr>
                <w:rFonts w:ascii="Times New Roman" w:hAnsi="Times New Roman" w:cs="Times New Roman"/>
                <w:sz w:val="20"/>
              </w:rPr>
              <w:t xml:space="preserve"> base a los siguientes criterios:</w:t>
            </w:r>
          </w:p>
          <w:p w14:paraId="7FFD6C97" w14:textId="77777777" w:rsidR="004911F2" w:rsidRPr="00BF688B" w:rsidRDefault="004911F2" w:rsidP="004911F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383BCDEC" w14:textId="4DB6EDCC" w:rsidR="004911F2" w:rsidRPr="00BF688B" w:rsidRDefault="004911F2" w:rsidP="004911F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BF688B">
              <w:rPr>
                <w:rFonts w:ascii="Times New Roman" w:hAnsi="Times New Roman" w:cs="Times New Roman"/>
                <w:sz w:val="20"/>
              </w:rPr>
              <w:t>- Asistencia y participación</w:t>
            </w:r>
            <w:r w:rsidR="00A76EDD">
              <w:rPr>
                <w:rFonts w:ascii="Times New Roman" w:hAnsi="Times New Roman" w:cs="Times New Roman"/>
                <w:sz w:val="20"/>
              </w:rPr>
              <w:t xml:space="preserve"> en trabajo en grupo</w:t>
            </w:r>
            <w:r w:rsidRPr="00BF688B">
              <w:rPr>
                <w:rFonts w:ascii="Times New Roman" w:hAnsi="Times New Roman" w:cs="Times New Roman"/>
                <w:sz w:val="20"/>
              </w:rPr>
              <w:t xml:space="preserve"> en las clases teóricas y prácticas</w:t>
            </w:r>
            <w:r w:rsidR="00A76EDD">
              <w:rPr>
                <w:rFonts w:ascii="Times New Roman" w:hAnsi="Times New Roman" w:cs="Times New Roman"/>
                <w:sz w:val="20"/>
              </w:rPr>
              <w:t>:</w:t>
            </w:r>
            <w:r w:rsidRPr="00BF688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76EDD">
              <w:rPr>
                <w:rFonts w:ascii="Times New Roman" w:hAnsi="Times New Roman" w:cs="Times New Roman"/>
                <w:sz w:val="20"/>
              </w:rPr>
              <w:t>2</w:t>
            </w:r>
            <w:r w:rsidRPr="00BF688B">
              <w:rPr>
                <w:rFonts w:ascii="Times New Roman" w:hAnsi="Times New Roman" w:cs="Times New Roman"/>
                <w:sz w:val="20"/>
              </w:rPr>
              <w:t>0% de la calificación final.</w:t>
            </w:r>
          </w:p>
          <w:p w14:paraId="6957B451" w14:textId="09C6F79D" w:rsidR="004911F2" w:rsidRDefault="004911F2" w:rsidP="004911F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BF688B">
              <w:rPr>
                <w:rFonts w:ascii="Times New Roman" w:hAnsi="Times New Roman" w:cs="Times New Roman"/>
                <w:sz w:val="20"/>
              </w:rPr>
              <w:t>- Calificación de un examen tipo test de las cuestiones teórica-prácticas</w:t>
            </w:r>
            <w:r w:rsidR="00A76EDD">
              <w:rPr>
                <w:rFonts w:ascii="Times New Roman" w:hAnsi="Times New Roman" w:cs="Times New Roman"/>
                <w:sz w:val="20"/>
              </w:rPr>
              <w:t>:</w:t>
            </w:r>
            <w:r w:rsidRPr="00BF688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76EDD">
              <w:rPr>
                <w:rFonts w:ascii="Times New Roman" w:hAnsi="Times New Roman" w:cs="Times New Roman"/>
                <w:sz w:val="20"/>
              </w:rPr>
              <w:t>6</w:t>
            </w:r>
            <w:r w:rsidRPr="00BF688B">
              <w:rPr>
                <w:rFonts w:ascii="Times New Roman" w:hAnsi="Times New Roman" w:cs="Times New Roman"/>
                <w:sz w:val="20"/>
              </w:rPr>
              <w:t>0% de la calificación final.</w:t>
            </w:r>
          </w:p>
          <w:p w14:paraId="57023967" w14:textId="28FD1AF5" w:rsidR="00A76EDD" w:rsidRPr="00BF688B" w:rsidRDefault="00A76EDD" w:rsidP="004911F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Elaboración de una memoria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resúmen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de cuestiones teórico-prácticas planteadas: 20% de la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califación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final.</w:t>
            </w:r>
          </w:p>
          <w:p w14:paraId="64AD829B" w14:textId="77777777" w:rsidR="004911F2" w:rsidRPr="00BF688B" w:rsidRDefault="004911F2" w:rsidP="004911F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6F7865D3" w14:textId="77777777" w:rsidR="003F168A" w:rsidRDefault="004911F2" w:rsidP="004911F2">
            <w:pPr>
              <w:pStyle w:val="TableParagraph"/>
              <w:rPr>
                <w:rFonts w:ascii="Times New Roman"/>
                <w:sz w:val="20"/>
              </w:rPr>
            </w:pPr>
            <w:r w:rsidRPr="00BF688B">
              <w:rPr>
                <w:rFonts w:ascii="Times New Roman" w:hAnsi="Times New Roman" w:cs="Times New Roman"/>
                <w:sz w:val="20"/>
              </w:rPr>
              <w:t>La calificación final será sobre una escala de 10, resultado de la suma de los dos porcentajes anteriores.</w:t>
            </w:r>
          </w:p>
        </w:tc>
      </w:tr>
      <w:tr w:rsidR="003F168A" w14:paraId="441F323C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5840AC4F" w14:textId="77777777" w:rsidR="003F168A" w:rsidRDefault="003B0D83">
            <w:pPr>
              <w:pStyle w:val="TableParagraph"/>
              <w:spacing w:before="103"/>
              <w:ind w:left="454"/>
              <w:rPr>
                <w:sz w:val="20"/>
              </w:rPr>
            </w:pPr>
            <w:r>
              <w:rPr>
                <w:w w:val="110"/>
                <w:sz w:val="20"/>
              </w:rPr>
              <w:t>8.2.2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Convocatoria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II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(Septiembre):</w:t>
            </w:r>
          </w:p>
        </w:tc>
      </w:tr>
      <w:tr w:rsidR="003F168A" w14:paraId="06B60148" w14:textId="77777777">
        <w:trPr>
          <w:trHeight w:val="3103"/>
        </w:trPr>
        <w:tc>
          <w:tcPr>
            <w:tcW w:w="10205" w:type="dxa"/>
          </w:tcPr>
          <w:p w14:paraId="3EAD7D97" w14:textId="77777777" w:rsidR="006E289D" w:rsidRPr="006E289D" w:rsidRDefault="006E289D" w:rsidP="004911F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7BD6F1F9" w14:textId="4A47EE18" w:rsidR="004911F2" w:rsidRPr="006E289D" w:rsidRDefault="004911F2" w:rsidP="004911F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6E289D">
              <w:rPr>
                <w:rFonts w:ascii="Times New Roman" w:hAnsi="Times New Roman" w:cs="Times New Roman"/>
                <w:sz w:val="20"/>
              </w:rPr>
              <w:t xml:space="preserve">La evaluación de la Convocatoria II se </w:t>
            </w:r>
            <w:r w:rsidR="006E289D" w:rsidRPr="006E289D">
              <w:rPr>
                <w:rFonts w:ascii="Times New Roman" w:hAnsi="Times New Roman" w:cs="Times New Roman"/>
                <w:sz w:val="20"/>
              </w:rPr>
              <w:t>realizará en</w:t>
            </w:r>
            <w:r w:rsidRPr="006E289D">
              <w:rPr>
                <w:rFonts w:ascii="Times New Roman" w:hAnsi="Times New Roman" w:cs="Times New Roman"/>
                <w:sz w:val="20"/>
              </w:rPr>
              <w:t xml:space="preserve"> base a los siguientes criterios:</w:t>
            </w:r>
          </w:p>
          <w:p w14:paraId="000DD6EC" w14:textId="77777777" w:rsidR="004911F2" w:rsidRPr="006E289D" w:rsidRDefault="004911F2" w:rsidP="004911F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2DFAB9C8" w14:textId="4580EDAF" w:rsidR="003F168A" w:rsidRDefault="004911F2" w:rsidP="004911F2">
            <w:pPr>
              <w:pStyle w:val="TableParagraph"/>
              <w:rPr>
                <w:rFonts w:ascii="Times New Roman"/>
                <w:sz w:val="20"/>
              </w:rPr>
            </w:pPr>
            <w:r w:rsidRPr="006E289D">
              <w:rPr>
                <w:rFonts w:ascii="Times New Roman" w:hAnsi="Times New Roman" w:cs="Times New Roman"/>
                <w:sz w:val="20"/>
              </w:rPr>
              <w:t>Todos los alumnos</w:t>
            </w:r>
            <w:r w:rsidR="006E289D">
              <w:rPr>
                <w:rFonts w:ascii="Times New Roman" w:hAnsi="Times New Roman" w:cs="Times New Roman"/>
                <w:sz w:val="20"/>
              </w:rPr>
              <w:t>/as</w:t>
            </w:r>
            <w:r w:rsidRPr="006E289D">
              <w:rPr>
                <w:rFonts w:ascii="Times New Roman" w:hAnsi="Times New Roman" w:cs="Times New Roman"/>
                <w:sz w:val="20"/>
              </w:rPr>
              <w:t xml:space="preserve"> que se presenten en esta convocatoria deberán realizar un examen escrito sobre los contenidos teóricos de la asignatura y sobre sus prácticas. El examen contendrá preguntas tipo test de respuestas múltiples y preguntas a desarrollar. Su calificación supone el 100% del total de la asignatura.</w:t>
            </w:r>
          </w:p>
        </w:tc>
      </w:tr>
      <w:tr w:rsidR="003F168A" w14:paraId="52410620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0F5BDD2F" w14:textId="77777777" w:rsidR="003F168A" w:rsidRDefault="003B0D83">
            <w:pPr>
              <w:pStyle w:val="TableParagraph"/>
              <w:spacing w:before="103"/>
              <w:ind w:left="454"/>
              <w:rPr>
                <w:sz w:val="20"/>
              </w:rPr>
            </w:pPr>
            <w:r>
              <w:rPr>
                <w:w w:val="110"/>
                <w:sz w:val="20"/>
              </w:rPr>
              <w:t>8.2.3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Convocatoria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III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(Diciembre):</w:t>
            </w:r>
          </w:p>
        </w:tc>
      </w:tr>
      <w:tr w:rsidR="003F168A" w14:paraId="63A537CC" w14:textId="77777777">
        <w:trPr>
          <w:trHeight w:val="3103"/>
        </w:trPr>
        <w:tc>
          <w:tcPr>
            <w:tcW w:w="10205" w:type="dxa"/>
          </w:tcPr>
          <w:p w14:paraId="0480EA65" w14:textId="77777777" w:rsidR="006E289D" w:rsidRDefault="006E289D" w:rsidP="006E289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5B696D64" w14:textId="60ACCBBA" w:rsidR="006E289D" w:rsidRPr="006E289D" w:rsidRDefault="006E289D" w:rsidP="006E289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6E289D">
              <w:rPr>
                <w:rFonts w:ascii="Times New Roman" w:hAnsi="Times New Roman" w:cs="Times New Roman"/>
                <w:sz w:val="20"/>
              </w:rPr>
              <w:t>La evaluación de la Convocatoria I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6E289D">
              <w:rPr>
                <w:rFonts w:ascii="Times New Roman" w:hAnsi="Times New Roman" w:cs="Times New Roman"/>
                <w:sz w:val="20"/>
              </w:rPr>
              <w:t>I se realizará en base a los siguientes criterios:</w:t>
            </w:r>
          </w:p>
          <w:p w14:paraId="76967336" w14:textId="77777777" w:rsidR="006E289D" w:rsidRPr="006E289D" w:rsidRDefault="006E289D" w:rsidP="006E289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55E59580" w14:textId="04CECF50" w:rsidR="003F168A" w:rsidRDefault="006E289D" w:rsidP="006E289D">
            <w:pPr>
              <w:pStyle w:val="TableParagraph"/>
              <w:rPr>
                <w:rFonts w:ascii="Times New Roman"/>
                <w:sz w:val="20"/>
              </w:rPr>
            </w:pPr>
            <w:r w:rsidRPr="006E289D">
              <w:rPr>
                <w:rFonts w:ascii="Times New Roman" w:hAnsi="Times New Roman" w:cs="Times New Roman"/>
                <w:sz w:val="20"/>
              </w:rPr>
              <w:t>Todos los alumnos</w:t>
            </w:r>
            <w:r>
              <w:rPr>
                <w:rFonts w:ascii="Times New Roman" w:hAnsi="Times New Roman" w:cs="Times New Roman"/>
                <w:sz w:val="20"/>
              </w:rPr>
              <w:t>/as</w:t>
            </w:r>
            <w:r w:rsidRPr="006E289D">
              <w:rPr>
                <w:rFonts w:ascii="Times New Roman" w:hAnsi="Times New Roman" w:cs="Times New Roman"/>
                <w:sz w:val="20"/>
              </w:rPr>
              <w:t xml:space="preserve"> que se presenten en esta convocatoria deberán realizar un examen escrito sobre los contenidos teóricos de la asignatura y sobre sus prácticas. El examen contendrá preguntas tipo test de respuestas múltiples y preguntas a desarrollar. Su calificación supone el 100% del total de la asignatura.</w:t>
            </w:r>
          </w:p>
        </w:tc>
      </w:tr>
    </w:tbl>
    <w:p w14:paraId="545A8751" w14:textId="77777777" w:rsidR="003F168A" w:rsidRDefault="003F168A">
      <w:pPr>
        <w:rPr>
          <w:rFonts w:ascii="Times New Roman"/>
          <w:sz w:val="20"/>
        </w:rPr>
        <w:sectPr w:rsidR="003F168A">
          <w:pgSz w:w="11910" w:h="16840"/>
          <w:pgMar w:top="880" w:right="740" w:bottom="819" w:left="740" w:header="720" w:footer="720" w:gutter="0"/>
          <w:cols w:space="720"/>
        </w:sectPr>
      </w:pPr>
    </w:p>
    <w:tbl>
      <w:tblPr>
        <w:tblStyle w:val="TableNormal1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3F168A" w14:paraId="73F0796E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30061215" w14:textId="77777777" w:rsidR="003F168A" w:rsidRDefault="003B0D83">
            <w:pPr>
              <w:pStyle w:val="TableParagraph"/>
              <w:spacing w:before="103"/>
              <w:ind w:left="454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8.2.4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Convocatoria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extraordinaria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noviembre:</w:t>
            </w:r>
          </w:p>
        </w:tc>
      </w:tr>
      <w:tr w:rsidR="003F168A" w14:paraId="2859D503" w14:textId="77777777">
        <w:trPr>
          <w:trHeight w:val="3103"/>
        </w:trPr>
        <w:tc>
          <w:tcPr>
            <w:tcW w:w="10205" w:type="dxa"/>
          </w:tcPr>
          <w:p w14:paraId="14001C5B" w14:textId="77777777" w:rsidR="00FA2232" w:rsidRDefault="00FA2232" w:rsidP="00FA223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32DE56B7" w14:textId="3838CD72" w:rsidR="00FA2232" w:rsidRPr="006E289D" w:rsidRDefault="00FA2232" w:rsidP="00FA223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6E289D">
              <w:rPr>
                <w:rFonts w:ascii="Times New Roman" w:hAnsi="Times New Roman" w:cs="Times New Roman"/>
                <w:sz w:val="20"/>
              </w:rPr>
              <w:t xml:space="preserve">La evaluación de la Convocatoria </w:t>
            </w:r>
            <w:r>
              <w:rPr>
                <w:rFonts w:ascii="Times New Roman" w:hAnsi="Times New Roman" w:cs="Times New Roman"/>
                <w:sz w:val="20"/>
              </w:rPr>
              <w:t>extraordinaria de noviembre</w:t>
            </w:r>
            <w:r w:rsidRPr="006E289D">
              <w:rPr>
                <w:rFonts w:ascii="Times New Roman" w:hAnsi="Times New Roman" w:cs="Times New Roman"/>
                <w:sz w:val="20"/>
              </w:rPr>
              <w:t xml:space="preserve"> se realizará en base a los siguientes criterios:</w:t>
            </w:r>
          </w:p>
          <w:p w14:paraId="16B18872" w14:textId="77777777" w:rsidR="00FA2232" w:rsidRPr="006E289D" w:rsidRDefault="00FA2232" w:rsidP="00FA223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2F92A893" w14:textId="33CC2859" w:rsidR="003F168A" w:rsidRDefault="00FA2232" w:rsidP="00FA2232">
            <w:pPr>
              <w:pStyle w:val="TableParagraph"/>
              <w:rPr>
                <w:rFonts w:ascii="Times New Roman"/>
                <w:sz w:val="20"/>
              </w:rPr>
            </w:pPr>
            <w:r w:rsidRPr="006E289D">
              <w:rPr>
                <w:rFonts w:ascii="Times New Roman" w:hAnsi="Times New Roman" w:cs="Times New Roman"/>
                <w:sz w:val="20"/>
              </w:rPr>
              <w:t>Todos los alumnos</w:t>
            </w:r>
            <w:r>
              <w:rPr>
                <w:rFonts w:ascii="Times New Roman" w:hAnsi="Times New Roman" w:cs="Times New Roman"/>
                <w:sz w:val="20"/>
              </w:rPr>
              <w:t>/as</w:t>
            </w:r>
            <w:r w:rsidRPr="006E289D">
              <w:rPr>
                <w:rFonts w:ascii="Times New Roman" w:hAnsi="Times New Roman" w:cs="Times New Roman"/>
                <w:sz w:val="20"/>
              </w:rPr>
              <w:t xml:space="preserve"> que se presenten en esta convocatoria deberán realizar un examen escrito sobre los contenidos teóricos de la asignatura y sobre sus prácticas. El examen contendrá preguntas tipo test de respuestas múltiples y preguntas a desarrollar. Su calificación supone el 100% del total de la asignatura.</w:t>
            </w:r>
          </w:p>
        </w:tc>
      </w:tr>
      <w:tr w:rsidR="003F168A" w14:paraId="529DC613" w14:textId="77777777">
        <w:trPr>
          <w:trHeight w:val="438"/>
        </w:trPr>
        <w:tc>
          <w:tcPr>
            <w:tcW w:w="10205" w:type="dxa"/>
            <w:shd w:val="clear" w:color="auto" w:fill="C6B8BB"/>
          </w:tcPr>
          <w:p w14:paraId="194DA41E" w14:textId="77777777" w:rsidR="003F168A" w:rsidRDefault="003B0D83">
            <w:pPr>
              <w:pStyle w:val="TableParagraph"/>
              <w:spacing w:before="103"/>
              <w:ind w:left="168"/>
              <w:rPr>
                <w:sz w:val="20"/>
              </w:rPr>
            </w:pPr>
            <w:r>
              <w:rPr>
                <w:w w:val="115"/>
                <w:sz w:val="20"/>
              </w:rPr>
              <w:t>8.3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Evaluación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única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final:</w:t>
            </w:r>
          </w:p>
        </w:tc>
      </w:tr>
      <w:tr w:rsidR="003F168A" w14:paraId="6F708598" w14:textId="77777777">
        <w:trPr>
          <w:trHeight w:val="4520"/>
        </w:trPr>
        <w:tc>
          <w:tcPr>
            <w:tcW w:w="10205" w:type="dxa"/>
          </w:tcPr>
          <w:p w14:paraId="3CDACD56" w14:textId="77777777" w:rsidR="00916206" w:rsidRDefault="00916206" w:rsidP="004911F2">
            <w:pPr>
              <w:pStyle w:val="TableParagraph"/>
              <w:rPr>
                <w:rFonts w:ascii="Times New Roman"/>
                <w:sz w:val="20"/>
              </w:rPr>
            </w:pPr>
          </w:p>
          <w:p w14:paraId="09C4A311" w14:textId="46A4D70C" w:rsidR="004911F2" w:rsidRPr="00973625" w:rsidRDefault="004911F2" w:rsidP="004911F2">
            <w:pPr>
              <w:pStyle w:val="TableParagraph"/>
              <w:rPr>
                <w:rFonts w:ascii="Times New Roman"/>
                <w:sz w:val="20"/>
              </w:rPr>
            </w:pPr>
            <w:r w:rsidRPr="00973625">
              <w:rPr>
                <w:rFonts w:ascii="Times New Roman"/>
                <w:sz w:val="20"/>
              </w:rPr>
              <w:t>La evaluaci</w:t>
            </w:r>
            <w:r w:rsidRPr="00973625">
              <w:rPr>
                <w:rFonts w:ascii="Times New Roman"/>
                <w:sz w:val="20"/>
              </w:rPr>
              <w:t>ó</w:t>
            </w:r>
            <w:r w:rsidRPr="00973625">
              <w:rPr>
                <w:rFonts w:ascii="Times New Roman"/>
                <w:sz w:val="20"/>
              </w:rPr>
              <w:t xml:space="preserve">n </w:t>
            </w:r>
            <w:r w:rsidRPr="00973625">
              <w:rPr>
                <w:rFonts w:ascii="Times New Roman"/>
                <w:sz w:val="20"/>
              </w:rPr>
              <w:t>ú</w:t>
            </w:r>
            <w:r w:rsidRPr="00973625">
              <w:rPr>
                <w:rFonts w:ascii="Times New Roman"/>
                <w:sz w:val="20"/>
              </w:rPr>
              <w:t>nica final se realizar</w:t>
            </w:r>
            <w:r w:rsidRPr="00973625">
              <w:rPr>
                <w:rFonts w:ascii="Times New Roman"/>
                <w:sz w:val="20"/>
              </w:rPr>
              <w:t>á</w:t>
            </w:r>
            <w:r w:rsidRPr="00973625">
              <w:rPr>
                <w:rFonts w:ascii="Times New Roman"/>
                <w:sz w:val="20"/>
              </w:rPr>
              <w:t xml:space="preserve"> en base a los siguientes criterios:</w:t>
            </w:r>
          </w:p>
          <w:p w14:paraId="57B086AF" w14:textId="77777777" w:rsidR="004911F2" w:rsidRDefault="004911F2" w:rsidP="004911F2">
            <w:pPr>
              <w:pStyle w:val="TableParagraph"/>
              <w:rPr>
                <w:rFonts w:ascii="Times New Roman"/>
                <w:sz w:val="20"/>
              </w:rPr>
            </w:pPr>
          </w:p>
          <w:p w14:paraId="2A2BDAAA" w14:textId="0AD4E735" w:rsidR="003F168A" w:rsidRDefault="004911F2" w:rsidP="004911F2">
            <w:pPr>
              <w:pStyle w:val="TableParagraph"/>
              <w:rPr>
                <w:rFonts w:ascii="Times New Roman"/>
                <w:sz w:val="20"/>
              </w:rPr>
            </w:pPr>
            <w:r w:rsidRPr="0043527F">
              <w:rPr>
                <w:rFonts w:ascii="Times New Roman"/>
                <w:sz w:val="20"/>
              </w:rPr>
              <w:t>Si el alumno</w:t>
            </w:r>
            <w:r w:rsidR="00916206">
              <w:rPr>
                <w:rFonts w:ascii="Times New Roman"/>
                <w:sz w:val="20"/>
              </w:rPr>
              <w:t>/a</w:t>
            </w:r>
            <w:r w:rsidRPr="0043527F">
              <w:rPr>
                <w:rFonts w:ascii="Times New Roman"/>
                <w:sz w:val="20"/>
              </w:rPr>
              <w:t xml:space="preserve"> opta por esta modalidad deber</w:t>
            </w:r>
            <w:r w:rsidRPr="0043527F">
              <w:rPr>
                <w:rFonts w:ascii="Times New Roman"/>
                <w:sz w:val="20"/>
              </w:rPr>
              <w:t>á</w:t>
            </w:r>
            <w:r w:rsidRPr="0043527F">
              <w:rPr>
                <w:rFonts w:ascii="Times New Roman"/>
                <w:sz w:val="20"/>
              </w:rPr>
              <w:t xml:space="preserve"> realizar un examen escrito sobre los contenidos te</w:t>
            </w:r>
            <w:r w:rsidRPr="0043527F">
              <w:rPr>
                <w:rFonts w:ascii="Times New Roman"/>
                <w:sz w:val="20"/>
              </w:rPr>
              <w:t>ó</w:t>
            </w:r>
            <w:r w:rsidRPr="0043527F">
              <w:rPr>
                <w:rFonts w:ascii="Times New Roman"/>
                <w:sz w:val="20"/>
              </w:rPr>
              <w:t>ricos de la asignatura y sobre sus pr</w:t>
            </w:r>
            <w:r w:rsidRPr="0043527F">
              <w:rPr>
                <w:rFonts w:ascii="Times New Roman"/>
                <w:sz w:val="20"/>
              </w:rPr>
              <w:t>á</w:t>
            </w:r>
            <w:r w:rsidRPr="0043527F">
              <w:rPr>
                <w:rFonts w:ascii="Times New Roman"/>
                <w:sz w:val="20"/>
              </w:rPr>
              <w:t>cticas. El examen contendr</w:t>
            </w:r>
            <w:r w:rsidRPr="0043527F">
              <w:rPr>
                <w:rFonts w:ascii="Times New Roman"/>
                <w:sz w:val="20"/>
              </w:rPr>
              <w:t>á</w:t>
            </w:r>
            <w:r w:rsidRPr="0043527F">
              <w:rPr>
                <w:rFonts w:ascii="Times New Roman"/>
                <w:sz w:val="20"/>
              </w:rPr>
              <w:t xml:space="preserve"> preguntas tipo test de respuestas m</w:t>
            </w:r>
            <w:r w:rsidRPr="0043527F">
              <w:rPr>
                <w:rFonts w:ascii="Times New Roman"/>
                <w:sz w:val="20"/>
              </w:rPr>
              <w:t>ú</w:t>
            </w:r>
            <w:r w:rsidRPr="0043527F">
              <w:rPr>
                <w:rFonts w:ascii="Times New Roman"/>
                <w:sz w:val="20"/>
              </w:rPr>
              <w:t>ltiples y preguntas a desarrollar. Su calificaci</w:t>
            </w:r>
            <w:r w:rsidRPr="0043527F">
              <w:rPr>
                <w:rFonts w:ascii="Times New Roman"/>
                <w:sz w:val="20"/>
              </w:rPr>
              <w:t>ó</w:t>
            </w:r>
            <w:r w:rsidRPr="0043527F">
              <w:rPr>
                <w:rFonts w:ascii="Times New Roman"/>
                <w:sz w:val="20"/>
              </w:rPr>
              <w:t>n supone el 100% del total de la asignatura.</w:t>
            </w:r>
          </w:p>
        </w:tc>
      </w:tr>
    </w:tbl>
    <w:p w14:paraId="4AC21041" w14:textId="77777777" w:rsidR="003F168A" w:rsidRDefault="003F168A">
      <w:pPr>
        <w:rPr>
          <w:rFonts w:ascii="Times New Roman"/>
          <w:sz w:val="20"/>
        </w:rPr>
        <w:sectPr w:rsidR="003F168A">
          <w:type w:val="continuous"/>
          <w:pgSz w:w="11910" w:h="16840"/>
          <w:pgMar w:top="880" w:right="740" w:bottom="280" w:left="740" w:header="720" w:footer="720" w:gutter="0"/>
          <w:cols w:space="720"/>
        </w:sectPr>
      </w:pPr>
    </w:p>
    <w:tbl>
      <w:tblPr>
        <w:tblStyle w:val="TableNormal1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2040"/>
        <w:gridCol w:w="2040"/>
      </w:tblGrid>
      <w:tr w:rsidR="003F168A" w14:paraId="34E01F55" w14:textId="77777777">
        <w:trPr>
          <w:trHeight w:val="438"/>
        </w:trPr>
        <w:tc>
          <w:tcPr>
            <w:tcW w:w="10200" w:type="dxa"/>
            <w:gridSpan w:val="8"/>
            <w:shd w:val="clear" w:color="auto" w:fill="9E9E9E"/>
          </w:tcPr>
          <w:p w14:paraId="11F66728" w14:textId="77777777" w:rsidR="003F168A" w:rsidRDefault="003B0D83">
            <w:pPr>
              <w:pStyle w:val="TableParagraph"/>
              <w:spacing w:before="115"/>
              <w:ind w:left="17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lastRenderedPageBreak/>
              <w:t>9.</w:t>
            </w:r>
            <w:r>
              <w:rPr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Organización</w:t>
            </w:r>
            <w:r>
              <w:rPr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docente</w:t>
            </w:r>
            <w:r>
              <w:rPr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semanal</w:t>
            </w:r>
            <w:r>
              <w:rPr>
                <w:b/>
                <w:spacing w:val="-13"/>
                <w:w w:val="110"/>
                <w:sz w:val="18"/>
              </w:rPr>
              <w:t xml:space="preserve"> </w:t>
            </w:r>
            <w:r>
              <w:rPr>
                <w:b/>
                <w:spacing w:val="-2"/>
                <w:w w:val="110"/>
                <w:sz w:val="18"/>
              </w:rPr>
              <w:t>orientativa:</w:t>
            </w:r>
          </w:p>
        </w:tc>
      </w:tr>
      <w:tr w:rsidR="003F168A" w14:paraId="1CC647BE" w14:textId="77777777">
        <w:trPr>
          <w:trHeight w:val="268"/>
        </w:trPr>
        <w:tc>
          <w:tcPr>
            <w:tcW w:w="1020" w:type="dxa"/>
            <w:vMerge w:val="restart"/>
            <w:shd w:val="clear" w:color="auto" w:fill="9E9E9E"/>
          </w:tcPr>
          <w:p w14:paraId="151EC364" w14:textId="77777777" w:rsidR="003F168A" w:rsidRDefault="003F168A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583AA00E" w14:textId="77777777" w:rsidR="003F168A" w:rsidRDefault="003B0D83">
            <w:pPr>
              <w:pStyle w:val="TableParagraph"/>
              <w:spacing w:before="1"/>
              <w:ind w:left="239"/>
              <w:rPr>
                <w:b/>
                <w:sz w:val="18"/>
              </w:rPr>
            </w:pPr>
            <w:r>
              <w:rPr>
                <w:b/>
                <w:spacing w:val="-4"/>
                <w:w w:val="110"/>
                <w:sz w:val="18"/>
              </w:rPr>
              <w:t>Fecha</w:t>
            </w:r>
          </w:p>
        </w:tc>
        <w:tc>
          <w:tcPr>
            <w:tcW w:w="1020" w:type="dxa"/>
            <w:vMerge w:val="restart"/>
            <w:shd w:val="clear" w:color="auto" w:fill="9E9E9E"/>
          </w:tcPr>
          <w:p w14:paraId="5C1B12EC" w14:textId="77777777" w:rsidR="003F168A" w:rsidRDefault="003B0D83">
            <w:pPr>
              <w:pStyle w:val="TableParagraph"/>
              <w:spacing w:before="30"/>
              <w:ind w:left="184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Grupos</w:t>
            </w:r>
          </w:p>
          <w:p w14:paraId="15B1DFC6" w14:textId="77777777" w:rsidR="003F168A" w:rsidRDefault="003B0D83">
            <w:pPr>
              <w:pStyle w:val="TableParagraph"/>
              <w:spacing w:before="74"/>
              <w:ind w:left="130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Grandes</w:t>
            </w:r>
          </w:p>
        </w:tc>
        <w:tc>
          <w:tcPr>
            <w:tcW w:w="4080" w:type="dxa"/>
            <w:gridSpan w:val="4"/>
            <w:shd w:val="clear" w:color="auto" w:fill="9E9E9E"/>
          </w:tcPr>
          <w:p w14:paraId="63E261F4" w14:textId="77777777" w:rsidR="003F168A" w:rsidRDefault="003B0D83">
            <w:pPr>
              <w:pStyle w:val="TableParagraph"/>
              <w:spacing w:before="30"/>
              <w:ind w:left="14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G.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Reducidos</w:t>
            </w:r>
          </w:p>
        </w:tc>
        <w:tc>
          <w:tcPr>
            <w:tcW w:w="2040" w:type="dxa"/>
            <w:vMerge w:val="restart"/>
            <w:shd w:val="clear" w:color="auto" w:fill="9E9E9E"/>
          </w:tcPr>
          <w:p w14:paraId="7ED4C23A" w14:textId="77777777" w:rsidR="003F168A" w:rsidRDefault="003B0D83">
            <w:pPr>
              <w:pStyle w:val="TableParagraph"/>
              <w:spacing w:before="30"/>
              <w:ind w:left="337" w:right="31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Pruebas</w:t>
            </w:r>
            <w:r>
              <w:rPr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spacing w:val="-5"/>
                <w:w w:val="110"/>
                <w:sz w:val="18"/>
              </w:rPr>
              <w:t>y/o</w:t>
            </w:r>
          </w:p>
          <w:p w14:paraId="432C1D30" w14:textId="77777777" w:rsidR="003F168A" w:rsidRDefault="003B0D83">
            <w:pPr>
              <w:pStyle w:val="TableParagraph"/>
              <w:spacing w:before="74"/>
              <w:ind w:left="338" w:right="31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10"/>
                <w:sz w:val="18"/>
              </w:rPr>
              <w:t>act</w:t>
            </w:r>
            <w:proofErr w:type="spellEnd"/>
            <w:r>
              <w:rPr>
                <w:b/>
                <w:w w:val="110"/>
                <w:sz w:val="18"/>
              </w:rPr>
              <w:t>.</w:t>
            </w:r>
            <w:r>
              <w:rPr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b/>
                <w:spacing w:val="-2"/>
                <w:w w:val="110"/>
                <w:sz w:val="18"/>
              </w:rPr>
              <w:t>evaluables</w:t>
            </w:r>
          </w:p>
        </w:tc>
        <w:tc>
          <w:tcPr>
            <w:tcW w:w="2040" w:type="dxa"/>
            <w:vMerge w:val="restart"/>
            <w:shd w:val="clear" w:color="auto" w:fill="9E9E9E"/>
          </w:tcPr>
          <w:p w14:paraId="0E68867E" w14:textId="77777777" w:rsidR="003F168A" w:rsidRDefault="003B0D83">
            <w:pPr>
              <w:pStyle w:val="TableParagraph"/>
              <w:spacing w:before="30"/>
              <w:ind w:left="338" w:right="3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Contenido</w:t>
            </w:r>
          </w:p>
          <w:p w14:paraId="5AFC5142" w14:textId="77777777" w:rsidR="003F168A" w:rsidRDefault="003B0D83">
            <w:pPr>
              <w:pStyle w:val="TableParagraph"/>
              <w:spacing w:before="74"/>
              <w:ind w:left="338" w:right="3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desarrollado</w:t>
            </w:r>
          </w:p>
        </w:tc>
      </w:tr>
      <w:tr w:rsidR="003F168A" w14:paraId="6D876489" w14:textId="77777777">
        <w:trPr>
          <w:trHeight w:val="268"/>
        </w:trPr>
        <w:tc>
          <w:tcPr>
            <w:tcW w:w="1020" w:type="dxa"/>
            <w:vMerge/>
            <w:tcBorders>
              <w:top w:val="nil"/>
            </w:tcBorders>
            <w:shd w:val="clear" w:color="auto" w:fill="9E9E9E"/>
          </w:tcPr>
          <w:p w14:paraId="7DBAF3AD" w14:textId="77777777" w:rsidR="003F168A" w:rsidRDefault="003F168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9E9E9E"/>
          </w:tcPr>
          <w:p w14:paraId="082321C5" w14:textId="77777777" w:rsidR="003F168A" w:rsidRDefault="003F168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9E9E9E"/>
          </w:tcPr>
          <w:p w14:paraId="46D34806" w14:textId="77777777" w:rsidR="003F168A" w:rsidRDefault="003B0D83">
            <w:pPr>
              <w:pStyle w:val="TableParagraph"/>
              <w:spacing w:before="30"/>
              <w:ind w:left="131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Aul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8"/>
              </w:rPr>
              <w:t>Est</w:t>
            </w:r>
            <w:proofErr w:type="spellEnd"/>
            <w:r>
              <w:rPr>
                <w:b/>
                <w:spacing w:val="-4"/>
                <w:w w:val="105"/>
                <w:sz w:val="18"/>
              </w:rPr>
              <w:t>.</w:t>
            </w:r>
          </w:p>
        </w:tc>
        <w:tc>
          <w:tcPr>
            <w:tcW w:w="1020" w:type="dxa"/>
            <w:shd w:val="clear" w:color="auto" w:fill="9E9E9E"/>
          </w:tcPr>
          <w:p w14:paraId="327EF6A2" w14:textId="77777777" w:rsidR="003F168A" w:rsidRDefault="003B0D83">
            <w:pPr>
              <w:pStyle w:val="TableParagraph"/>
              <w:spacing w:before="30"/>
              <w:ind w:left="316"/>
              <w:rPr>
                <w:b/>
                <w:sz w:val="18"/>
              </w:rPr>
            </w:pPr>
            <w:proofErr w:type="spellStart"/>
            <w:r>
              <w:rPr>
                <w:b/>
                <w:spacing w:val="-4"/>
                <w:w w:val="110"/>
                <w:sz w:val="18"/>
              </w:rPr>
              <w:t>Lab</w:t>
            </w:r>
            <w:proofErr w:type="spellEnd"/>
            <w:r>
              <w:rPr>
                <w:b/>
                <w:spacing w:val="-4"/>
                <w:w w:val="110"/>
                <w:sz w:val="18"/>
              </w:rPr>
              <w:t>.</w:t>
            </w:r>
          </w:p>
        </w:tc>
        <w:tc>
          <w:tcPr>
            <w:tcW w:w="1020" w:type="dxa"/>
            <w:shd w:val="clear" w:color="auto" w:fill="9E9E9E"/>
          </w:tcPr>
          <w:p w14:paraId="4BC86045" w14:textId="77777777" w:rsidR="003F168A" w:rsidRDefault="003B0D83">
            <w:pPr>
              <w:pStyle w:val="TableParagraph"/>
              <w:spacing w:before="30"/>
              <w:ind w:left="13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P.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Camp</w:t>
            </w:r>
          </w:p>
        </w:tc>
        <w:tc>
          <w:tcPr>
            <w:tcW w:w="1020" w:type="dxa"/>
            <w:shd w:val="clear" w:color="auto" w:fill="9E9E9E"/>
          </w:tcPr>
          <w:p w14:paraId="6122127A" w14:textId="77777777" w:rsidR="003F168A" w:rsidRDefault="003B0D83">
            <w:pPr>
              <w:pStyle w:val="TableParagraph"/>
              <w:spacing w:before="30"/>
              <w:ind w:left="151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Aul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w w:val="110"/>
                <w:sz w:val="18"/>
              </w:rPr>
              <w:t>Inf</w:t>
            </w:r>
            <w:proofErr w:type="spellEnd"/>
            <w:r>
              <w:rPr>
                <w:b/>
                <w:spacing w:val="-4"/>
                <w:w w:val="110"/>
                <w:sz w:val="18"/>
              </w:rPr>
              <w:t>.</w:t>
            </w: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9E9E9E"/>
          </w:tcPr>
          <w:p w14:paraId="732BC33C" w14:textId="77777777" w:rsidR="003F168A" w:rsidRDefault="003F168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9E9E9E"/>
          </w:tcPr>
          <w:p w14:paraId="70EDCABB" w14:textId="77777777" w:rsidR="003F168A" w:rsidRDefault="003F168A">
            <w:pPr>
              <w:rPr>
                <w:sz w:val="2"/>
                <w:szCs w:val="2"/>
              </w:rPr>
            </w:pPr>
          </w:p>
        </w:tc>
      </w:tr>
      <w:tr w:rsidR="003F168A" w14:paraId="556AE004" w14:textId="77777777">
        <w:trPr>
          <w:trHeight w:val="585"/>
        </w:trPr>
        <w:tc>
          <w:tcPr>
            <w:tcW w:w="1020" w:type="dxa"/>
          </w:tcPr>
          <w:p w14:paraId="2CD3B40B" w14:textId="77777777" w:rsidR="003F168A" w:rsidRPr="00FD5F65" w:rsidRDefault="00740DA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Semana 1</w:t>
            </w:r>
          </w:p>
          <w:p w14:paraId="7E28DEAA" w14:textId="1721B7A4" w:rsidR="00E3372F" w:rsidRPr="00FD5F65" w:rsidRDefault="00E337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17-21 oct</w:t>
            </w:r>
          </w:p>
        </w:tc>
        <w:tc>
          <w:tcPr>
            <w:tcW w:w="1020" w:type="dxa"/>
          </w:tcPr>
          <w:p w14:paraId="00F32C8D" w14:textId="77777777" w:rsidR="003F168A" w:rsidRPr="00FD5F65" w:rsidRDefault="00740DA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14:paraId="0C00DC64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813A087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40222DD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10042E1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22127194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89C0B50" w14:textId="30CF65A2" w:rsidR="003F168A" w:rsidRPr="00FD5F65" w:rsidRDefault="003D049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Bloque 1. </w:t>
            </w:r>
            <w:r w:rsidR="00740DA5" w:rsidRPr="00FD5F65">
              <w:rPr>
                <w:rFonts w:ascii="Times New Roman" w:hAnsi="Times New Roman" w:cs="Times New Roman"/>
                <w:sz w:val="20"/>
                <w:szCs w:val="20"/>
              </w:rPr>
              <w:t>Tema</w:t>
            </w:r>
            <w:r w:rsidR="00E3372F" w:rsidRPr="00FD5F65">
              <w:rPr>
                <w:rFonts w:ascii="Times New Roman" w:hAnsi="Times New Roman" w:cs="Times New Roman"/>
                <w:sz w:val="20"/>
                <w:szCs w:val="20"/>
              </w:rPr>
              <w:t>s 1 y 2 (UHU)</w:t>
            </w:r>
          </w:p>
        </w:tc>
      </w:tr>
      <w:tr w:rsidR="003F168A" w14:paraId="4988D78F" w14:textId="77777777">
        <w:trPr>
          <w:trHeight w:val="585"/>
        </w:trPr>
        <w:tc>
          <w:tcPr>
            <w:tcW w:w="1020" w:type="dxa"/>
          </w:tcPr>
          <w:p w14:paraId="19D3A0F0" w14:textId="77777777" w:rsidR="003F168A" w:rsidRPr="00FD5F65" w:rsidRDefault="00740DA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Semana 2</w:t>
            </w:r>
          </w:p>
          <w:p w14:paraId="0020DF23" w14:textId="79437B47" w:rsidR="00E3372F" w:rsidRPr="00FD5F65" w:rsidRDefault="00E337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24-28 oct</w:t>
            </w:r>
          </w:p>
        </w:tc>
        <w:tc>
          <w:tcPr>
            <w:tcW w:w="1020" w:type="dxa"/>
          </w:tcPr>
          <w:p w14:paraId="081CE17D" w14:textId="05C8A940" w:rsidR="003F168A" w:rsidRPr="00FD5F65" w:rsidRDefault="00E337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020" w:type="dxa"/>
          </w:tcPr>
          <w:p w14:paraId="57032C7C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FCE827B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0707364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5077A7A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AF2682B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20932F43" w14:textId="41C35367" w:rsidR="003F168A" w:rsidRPr="00FD5F65" w:rsidRDefault="003D049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Bloque 1. </w:t>
            </w:r>
            <w:r w:rsidR="00740DA5" w:rsidRPr="00FD5F65">
              <w:rPr>
                <w:rFonts w:ascii="Times New Roman" w:hAnsi="Times New Roman" w:cs="Times New Roman"/>
                <w:sz w:val="20"/>
                <w:szCs w:val="20"/>
              </w:rPr>
              <w:t>Tema</w:t>
            </w:r>
            <w:r w:rsidR="00E3372F"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372F"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372F"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 (UHU)</w:t>
            </w:r>
          </w:p>
        </w:tc>
      </w:tr>
      <w:tr w:rsidR="003F168A" w14:paraId="0BE94584" w14:textId="77777777">
        <w:trPr>
          <w:trHeight w:val="585"/>
        </w:trPr>
        <w:tc>
          <w:tcPr>
            <w:tcW w:w="1020" w:type="dxa"/>
          </w:tcPr>
          <w:p w14:paraId="7511FF80" w14:textId="77777777" w:rsidR="003F168A" w:rsidRPr="00FD5F65" w:rsidRDefault="00740DA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Semana 3</w:t>
            </w:r>
          </w:p>
          <w:p w14:paraId="21C267F6" w14:textId="630891C8" w:rsidR="00E3372F" w:rsidRPr="00FD5F65" w:rsidRDefault="00E337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2 -4 nov</w:t>
            </w:r>
          </w:p>
        </w:tc>
        <w:tc>
          <w:tcPr>
            <w:tcW w:w="1020" w:type="dxa"/>
          </w:tcPr>
          <w:p w14:paraId="3A1B0822" w14:textId="5ACD9573" w:rsidR="003F168A" w:rsidRPr="00FD5F65" w:rsidRDefault="00E337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14:paraId="3A13C9EF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436978A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D604812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1B9CA8E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F9C98A1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159839AC" w14:textId="68442343" w:rsidR="003F168A" w:rsidRPr="00FD5F65" w:rsidRDefault="003D049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Bloque 1. </w:t>
            </w:r>
            <w:r w:rsidR="00740DA5" w:rsidRPr="00FD5F65">
              <w:rPr>
                <w:rFonts w:ascii="Times New Roman" w:hAnsi="Times New Roman" w:cs="Times New Roman"/>
                <w:sz w:val="20"/>
                <w:szCs w:val="20"/>
              </w:rPr>
              <w:t>Tema</w:t>
            </w:r>
            <w:r w:rsidR="00E3372F"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372F"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372F"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 (UMA)</w:t>
            </w:r>
          </w:p>
        </w:tc>
      </w:tr>
      <w:tr w:rsidR="003F168A" w14:paraId="1F609DD7" w14:textId="77777777">
        <w:trPr>
          <w:trHeight w:val="585"/>
        </w:trPr>
        <w:tc>
          <w:tcPr>
            <w:tcW w:w="1020" w:type="dxa"/>
          </w:tcPr>
          <w:p w14:paraId="292C4E9D" w14:textId="77777777" w:rsidR="003F168A" w:rsidRPr="00FD5F65" w:rsidRDefault="00E337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Semana 4</w:t>
            </w:r>
          </w:p>
          <w:p w14:paraId="0F1C9E1E" w14:textId="31EBEF03" w:rsidR="00E3372F" w:rsidRPr="00FD5F65" w:rsidRDefault="00E3372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7-11 nov</w:t>
            </w:r>
          </w:p>
        </w:tc>
        <w:tc>
          <w:tcPr>
            <w:tcW w:w="1020" w:type="dxa"/>
          </w:tcPr>
          <w:p w14:paraId="57EA8B1C" w14:textId="15778F14" w:rsidR="003F168A" w:rsidRPr="00FD5F65" w:rsidRDefault="00C611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14:paraId="5BE7A370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075D99A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429C196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0F46CC2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BFD4370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E110E5B" w14:textId="23F71E54" w:rsidR="003F168A" w:rsidRPr="00FD5F65" w:rsidRDefault="003D049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Bloque 1. </w:t>
            </w:r>
            <w:r w:rsidR="00C6115F"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Temas </w:t>
            </w: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115F"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115F"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 (UMA)</w:t>
            </w:r>
          </w:p>
        </w:tc>
      </w:tr>
      <w:tr w:rsidR="003F168A" w14:paraId="15982231" w14:textId="77777777">
        <w:trPr>
          <w:trHeight w:val="585"/>
        </w:trPr>
        <w:tc>
          <w:tcPr>
            <w:tcW w:w="1020" w:type="dxa"/>
          </w:tcPr>
          <w:p w14:paraId="5B4BE8C7" w14:textId="77777777" w:rsidR="003F168A" w:rsidRPr="00FD5F65" w:rsidRDefault="00C611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Semana 5</w:t>
            </w:r>
          </w:p>
          <w:p w14:paraId="5894006B" w14:textId="3EE97D52" w:rsidR="00C6115F" w:rsidRPr="00FD5F65" w:rsidRDefault="00C6115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14-18 nov</w:t>
            </w:r>
          </w:p>
        </w:tc>
        <w:tc>
          <w:tcPr>
            <w:tcW w:w="1020" w:type="dxa"/>
          </w:tcPr>
          <w:p w14:paraId="40E0F55E" w14:textId="0AB402FF" w:rsidR="003F168A" w:rsidRPr="00FD5F65" w:rsidRDefault="008E258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020" w:type="dxa"/>
          </w:tcPr>
          <w:p w14:paraId="1131F197" w14:textId="52D7276B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40DEA8C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4EBDBA4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7561A2A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4D369333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771882B" w14:textId="4789D0BC" w:rsidR="003F168A" w:rsidRPr="00FD5F65" w:rsidRDefault="003D049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Bloque 1. </w:t>
            </w:r>
            <w:r w:rsidR="00C6115F"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Temas </w:t>
            </w: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115F"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115F"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 (UMA)</w:t>
            </w:r>
          </w:p>
          <w:p w14:paraId="41B9F27B" w14:textId="65393E62" w:rsidR="00AB3EAE" w:rsidRPr="00FD5F65" w:rsidRDefault="003D049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Bloque 2. </w:t>
            </w:r>
            <w:r w:rsidR="00AB3EAE"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Temas </w:t>
            </w: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3EAE"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3EAE"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 (UCO)</w:t>
            </w:r>
          </w:p>
        </w:tc>
      </w:tr>
      <w:tr w:rsidR="003F168A" w14:paraId="74847077" w14:textId="77777777">
        <w:trPr>
          <w:trHeight w:val="585"/>
        </w:trPr>
        <w:tc>
          <w:tcPr>
            <w:tcW w:w="1020" w:type="dxa"/>
          </w:tcPr>
          <w:p w14:paraId="0E989782" w14:textId="77777777" w:rsidR="003F168A" w:rsidRPr="00FD5F65" w:rsidRDefault="00AB3E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Semana 6</w:t>
            </w:r>
          </w:p>
          <w:p w14:paraId="08646C8C" w14:textId="3D2F6377" w:rsidR="00AB3EAE" w:rsidRPr="00FD5F65" w:rsidRDefault="00AB3E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21-25 nov</w:t>
            </w:r>
          </w:p>
        </w:tc>
        <w:tc>
          <w:tcPr>
            <w:tcW w:w="1020" w:type="dxa"/>
          </w:tcPr>
          <w:p w14:paraId="0FA4F9EC" w14:textId="12D6031E" w:rsidR="00AB3EAE" w:rsidRPr="00FD5F65" w:rsidRDefault="008E258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020" w:type="dxa"/>
          </w:tcPr>
          <w:p w14:paraId="47149C04" w14:textId="231010A2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CB211A7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65C2974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8AF35A9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4AA6B29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78DDEAC5" w14:textId="2C03ADE7" w:rsidR="003F168A" w:rsidRPr="00FD5F65" w:rsidRDefault="003D049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Bloque 2. </w:t>
            </w:r>
            <w:r w:rsidR="00AB3EAE"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Temas </w:t>
            </w: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3EAE"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3EAE"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 (UCO)</w:t>
            </w:r>
          </w:p>
        </w:tc>
      </w:tr>
      <w:tr w:rsidR="003F168A" w14:paraId="72F946D3" w14:textId="77777777">
        <w:trPr>
          <w:trHeight w:val="585"/>
        </w:trPr>
        <w:tc>
          <w:tcPr>
            <w:tcW w:w="1020" w:type="dxa"/>
          </w:tcPr>
          <w:p w14:paraId="2054610F" w14:textId="77777777" w:rsidR="003F168A" w:rsidRPr="00FD5F65" w:rsidRDefault="00AB3E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Semana 7</w:t>
            </w:r>
          </w:p>
          <w:p w14:paraId="17DB6A76" w14:textId="2B143245" w:rsidR="00AB3EAE" w:rsidRPr="00FD5F65" w:rsidRDefault="00AB3E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28 nov-2 dic</w:t>
            </w:r>
          </w:p>
        </w:tc>
        <w:tc>
          <w:tcPr>
            <w:tcW w:w="1020" w:type="dxa"/>
          </w:tcPr>
          <w:p w14:paraId="578FF3A1" w14:textId="08E84CCE" w:rsidR="003F168A" w:rsidRPr="00FD5F65" w:rsidRDefault="00AB3E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E2582" w:rsidRPr="00FD5F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14:paraId="48823B42" w14:textId="3A5AEBBF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7282FAA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BB95AAE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0D8C1D1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6904B76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D558DDE" w14:textId="7BF1BF41" w:rsidR="003F168A" w:rsidRPr="00FD5F65" w:rsidRDefault="003D049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Bloque 2. </w:t>
            </w:r>
            <w:r w:rsidR="00AB3EAE"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Tema </w:t>
            </w: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3EAE"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3EAE"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 (UCO)</w:t>
            </w:r>
          </w:p>
          <w:p w14:paraId="78ABD437" w14:textId="3F452E24" w:rsidR="00AB3EAE" w:rsidRPr="00FD5F65" w:rsidRDefault="00F964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Bloque 2. </w:t>
            </w:r>
            <w:r w:rsidR="00AB3EAE"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Temas </w:t>
            </w: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3EAE"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3EAE" w:rsidRPr="00FD5F65">
              <w:rPr>
                <w:rFonts w:ascii="Times New Roman" w:hAnsi="Times New Roman" w:cs="Times New Roman"/>
                <w:sz w:val="20"/>
                <w:szCs w:val="20"/>
              </w:rPr>
              <w:t xml:space="preserve"> (UJA)</w:t>
            </w:r>
          </w:p>
        </w:tc>
      </w:tr>
      <w:tr w:rsidR="003F168A" w14:paraId="560CA5D2" w14:textId="77777777">
        <w:trPr>
          <w:trHeight w:val="584"/>
        </w:trPr>
        <w:tc>
          <w:tcPr>
            <w:tcW w:w="1020" w:type="dxa"/>
          </w:tcPr>
          <w:p w14:paraId="5A95C042" w14:textId="77777777" w:rsidR="003F168A" w:rsidRPr="00FD5F65" w:rsidRDefault="00AB3E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Semana 8</w:t>
            </w:r>
          </w:p>
          <w:p w14:paraId="601F0ECD" w14:textId="1863ECCC" w:rsidR="00AB3EAE" w:rsidRPr="00FD5F65" w:rsidRDefault="00AB3E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12-16 dic</w:t>
            </w:r>
          </w:p>
        </w:tc>
        <w:tc>
          <w:tcPr>
            <w:tcW w:w="1020" w:type="dxa"/>
          </w:tcPr>
          <w:p w14:paraId="2287BBF2" w14:textId="31DD9E9D" w:rsidR="003F168A" w:rsidRPr="00FD5F65" w:rsidRDefault="00AB3E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020" w:type="dxa"/>
          </w:tcPr>
          <w:p w14:paraId="4C41F4DA" w14:textId="4D12D082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5B230B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85C1A49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06952AF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4396008E" w14:textId="77777777" w:rsidR="003F168A" w:rsidRPr="00FD5F65" w:rsidRDefault="003F16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CA02086" w14:textId="775B77BF" w:rsidR="003F168A" w:rsidRPr="00FD5F65" w:rsidRDefault="00F964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Bloque 2. Temas 3 y 4 (UJA)</w:t>
            </w:r>
          </w:p>
        </w:tc>
      </w:tr>
      <w:tr w:rsidR="003F168A" w14:paraId="08151712" w14:textId="77777777">
        <w:trPr>
          <w:trHeight w:val="585"/>
        </w:trPr>
        <w:tc>
          <w:tcPr>
            <w:tcW w:w="1020" w:type="dxa"/>
          </w:tcPr>
          <w:p w14:paraId="3E424DEB" w14:textId="314D3122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10B4080A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5A52F0A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D0A7072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48888C6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4F3F915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7EA77CB5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7A682309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168A" w14:paraId="0F0D6765" w14:textId="77777777">
        <w:trPr>
          <w:trHeight w:val="585"/>
        </w:trPr>
        <w:tc>
          <w:tcPr>
            <w:tcW w:w="1020" w:type="dxa"/>
          </w:tcPr>
          <w:p w14:paraId="2C22B853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B061720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3B211B3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215DC929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25FAE829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25A94490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69B80FB8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553FE3A7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168A" w14:paraId="35F61B13" w14:textId="77777777">
        <w:trPr>
          <w:trHeight w:val="585"/>
        </w:trPr>
        <w:tc>
          <w:tcPr>
            <w:tcW w:w="1020" w:type="dxa"/>
          </w:tcPr>
          <w:p w14:paraId="10444C7C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2736ECC4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125EC21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26E0680F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A04D887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76F3602F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71BDE8EA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1D9D4894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168A" w14:paraId="2CA4E751" w14:textId="77777777">
        <w:trPr>
          <w:trHeight w:val="585"/>
        </w:trPr>
        <w:tc>
          <w:tcPr>
            <w:tcW w:w="1020" w:type="dxa"/>
          </w:tcPr>
          <w:p w14:paraId="3D79826B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798D0687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32406A12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C320649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5627FEE0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5769C7FE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102A3557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3E4D0AD2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168A" w14:paraId="66F96B5D" w14:textId="77777777">
        <w:trPr>
          <w:trHeight w:val="585"/>
        </w:trPr>
        <w:tc>
          <w:tcPr>
            <w:tcW w:w="1020" w:type="dxa"/>
          </w:tcPr>
          <w:p w14:paraId="4D4ADDC6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C2ADC7B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23593593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3069088B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879828E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7892550E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20D5E144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482FA5D3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168A" w14:paraId="4536EF4A" w14:textId="77777777">
        <w:trPr>
          <w:trHeight w:val="585"/>
        </w:trPr>
        <w:tc>
          <w:tcPr>
            <w:tcW w:w="1020" w:type="dxa"/>
          </w:tcPr>
          <w:p w14:paraId="0998B537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26CBE12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0C49021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FDA28CA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1F5BAF51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1B61797D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057E79B2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600F4780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168A" w14:paraId="182CCF37" w14:textId="77777777">
        <w:trPr>
          <w:trHeight w:val="585"/>
        </w:trPr>
        <w:tc>
          <w:tcPr>
            <w:tcW w:w="1020" w:type="dxa"/>
          </w:tcPr>
          <w:p w14:paraId="6786B209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35690067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18412FEF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17D8A65D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D72FCA6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F53555A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6AFE5102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3976A88C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168A" w14:paraId="4C0E3AFC" w14:textId="77777777">
        <w:trPr>
          <w:trHeight w:val="585"/>
        </w:trPr>
        <w:tc>
          <w:tcPr>
            <w:tcW w:w="1020" w:type="dxa"/>
          </w:tcPr>
          <w:p w14:paraId="0A1627FB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F08881A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5559FE99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7889136A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3DBAAF90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3DEDEA13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6B39AEAB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14:paraId="1EEED92C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168A" w14:paraId="5B9B0596" w14:textId="77777777">
        <w:trPr>
          <w:trHeight w:val="438"/>
        </w:trPr>
        <w:tc>
          <w:tcPr>
            <w:tcW w:w="1020" w:type="dxa"/>
          </w:tcPr>
          <w:p w14:paraId="58F9B2C2" w14:textId="77777777" w:rsidR="003F168A" w:rsidRPr="00FD5F65" w:rsidRDefault="003B0D83">
            <w:pPr>
              <w:pStyle w:val="TableParagraph"/>
              <w:spacing w:before="126"/>
              <w:ind w:left="3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Total</w:t>
            </w:r>
          </w:p>
        </w:tc>
        <w:tc>
          <w:tcPr>
            <w:tcW w:w="1020" w:type="dxa"/>
          </w:tcPr>
          <w:p w14:paraId="7E4B94D0" w14:textId="3DD6FEBF" w:rsidR="003F168A" w:rsidRPr="00FD5F65" w:rsidRDefault="00E662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6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20" w:type="dxa"/>
          </w:tcPr>
          <w:p w14:paraId="3498F5AF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B1619CE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9E8EEDE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8209E62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0" w:type="dxa"/>
            <w:gridSpan w:val="2"/>
            <w:tcBorders>
              <w:bottom w:val="nil"/>
              <w:right w:val="nil"/>
            </w:tcBorders>
          </w:tcPr>
          <w:p w14:paraId="6668C002" w14:textId="77777777" w:rsidR="003F168A" w:rsidRDefault="003F16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3224CE" w14:textId="77777777" w:rsidR="003B0D83" w:rsidRDefault="003B0D83"/>
    <w:sectPr w:rsidR="003B0D83">
      <w:pgSz w:w="11910" w:h="16840"/>
      <w:pgMar w:top="88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0FBA3" w14:textId="77777777" w:rsidR="00E84ED9" w:rsidRDefault="00E84ED9" w:rsidP="00112685">
      <w:r>
        <w:separator/>
      </w:r>
    </w:p>
  </w:endnote>
  <w:endnote w:type="continuationSeparator" w:id="0">
    <w:p w14:paraId="511DBE69" w14:textId="77777777" w:rsidR="00E84ED9" w:rsidRDefault="00E84ED9" w:rsidP="0011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4176" w14:textId="77777777" w:rsidR="00E84ED9" w:rsidRDefault="00E84ED9" w:rsidP="00112685">
      <w:r>
        <w:separator/>
      </w:r>
    </w:p>
  </w:footnote>
  <w:footnote w:type="continuationSeparator" w:id="0">
    <w:p w14:paraId="1E4CF9B5" w14:textId="77777777" w:rsidR="00E84ED9" w:rsidRDefault="00E84ED9" w:rsidP="00112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2C327" w14:textId="77777777" w:rsidR="00112685" w:rsidRPr="00112685" w:rsidRDefault="00112685" w:rsidP="00112685">
    <w:pPr>
      <w:pStyle w:val="Encabezado"/>
      <w:jc w:val="center"/>
      <w:rPr>
        <w:b/>
        <w:sz w:val="24"/>
      </w:rPr>
    </w:pPr>
    <w:r w:rsidRPr="00112685">
      <w:rPr>
        <w:b/>
        <w:sz w:val="24"/>
      </w:rPr>
      <w:t>ANEXO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91C16"/>
    <w:multiLevelType w:val="multilevel"/>
    <w:tmpl w:val="6FFE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A3824"/>
    <w:multiLevelType w:val="multilevel"/>
    <w:tmpl w:val="E1EA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D21A32"/>
    <w:multiLevelType w:val="multilevel"/>
    <w:tmpl w:val="4010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81"/>
    <w:rsid w:val="0002605E"/>
    <w:rsid w:val="000E46E3"/>
    <w:rsid w:val="00112685"/>
    <w:rsid w:val="00115105"/>
    <w:rsid w:val="001C4726"/>
    <w:rsid w:val="00214618"/>
    <w:rsid w:val="00272AD6"/>
    <w:rsid w:val="002E2D6E"/>
    <w:rsid w:val="00316541"/>
    <w:rsid w:val="003B0D83"/>
    <w:rsid w:val="003D0491"/>
    <w:rsid w:val="003D7E49"/>
    <w:rsid w:val="003F168A"/>
    <w:rsid w:val="003F3B68"/>
    <w:rsid w:val="004911F2"/>
    <w:rsid w:val="00493600"/>
    <w:rsid w:val="004B4930"/>
    <w:rsid w:val="004F0224"/>
    <w:rsid w:val="00512D06"/>
    <w:rsid w:val="00513E12"/>
    <w:rsid w:val="0054117F"/>
    <w:rsid w:val="00595A26"/>
    <w:rsid w:val="005A34AC"/>
    <w:rsid w:val="005D6D49"/>
    <w:rsid w:val="005F4488"/>
    <w:rsid w:val="005F49D9"/>
    <w:rsid w:val="005F6458"/>
    <w:rsid w:val="006315EE"/>
    <w:rsid w:val="00663680"/>
    <w:rsid w:val="00685A35"/>
    <w:rsid w:val="006B41AC"/>
    <w:rsid w:val="006E289D"/>
    <w:rsid w:val="006F0D43"/>
    <w:rsid w:val="007071A2"/>
    <w:rsid w:val="00740DA5"/>
    <w:rsid w:val="007B1DB1"/>
    <w:rsid w:val="007C3947"/>
    <w:rsid w:val="007C5DE0"/>
    <w:rsid w:val="00855315"/>
    <w:rsid w:val="008A5823"/>
    <w:rsid w:val="008B5507"/>
    <w:rsid w:val="008E2582"/>
    <w:rsid w:val="008F51F7"/>
    <w:rsid w:val="009026B3"/>
    <w:rsid w:val="00916206"/>
    <w:rsid w:val="00997832"/>
    <w:rsid w:val="009A0781"/>
    <w:rsid w:val="009B13B0"/>
    <w:rsid w:val="00A76EDD"/>
    <w:rsid w:val="00AA6E8C"/>
    <w:rsid w:val="00AB3EAE"/>
    <w:rsid w:val="00AB5D2E"/>
    <w:rsid w:val="00B52FE5"/>
    <w:rsid w:val="00BC57E5"/>
    <w:rsid w:val="00BF688B"/>
    <w:rsid w:val="00C1788B"/>
    <w:rsid w:val="00C229AF"/>
    <w:rsid w:val="00C6115F"/>
    <w:rsid w:val="00D23DF2"/>
    <w:rsid w:val="00D249FD"/>
    <w:rsid w:val="00D7684C"/>
    <w:rsid w:val="00D970CE"/>
    <w:rsid w:val="00DA012C"/>
    <w:rsid w:val="00E3372F"/>
    <w:rsid w:val="00E402AA"/>
    <w:rsid w:val="00E6624F"/>
    <w:rsid w:val="00E73A22"/>
    <w:rsid w:val="00E84ED9"/>
    <w:rsid w:val="00EF01C8"/>
    <w:rsid w:val="00EF2B70"/>
    <w:rsid w:val="00F96495"/>
    <w:rsid w:val="00FA2232"/>
    <w:rsid w:val="00F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02E4"/>
  <w15:docId w15:val="{FAE7B952-0857-42B9-9BC7-AACA2296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ill Sans MT" w:eastAsia="Gill Sans MT" w:hAnsi="Gill Sans MT" w:cs="Gill Sans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0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05E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126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268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126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685"/>
    <w:rPr>
      <w:lang w:val="es-ES"/>
    </w:rPr>
  </w:style>
  <w:style w:type="paragraph" w:customStyle="1" w:styleId="Default">
    <w:name w:val="Default"/>
    <w:rsid w:val="00316541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12D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8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9478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3449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5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z\AppData\Local\Temp\pid-8640\PlantillaGu&#237;aDocen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PlantillaGuíaDocente</Template>
  <TotalTime>1</TotalTime>
  <Pages>10</Pages>
  <Words>1760</Words>
  <Characters>10035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GuiaDocente-Asignatura</vt:lpstr>
      <vt:lpstr>GuiaDocente-Asignatura</vt:lpstr>
    </vt:vector>
  </TitlesOfParts>
  <Company/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GuiaDocente-Asignatura</dc:title>
  <dc:creator>Beatriz</dc:creator>
  <cp:lastModifiedBy>Daniel A. Sanchez-Rodas Navarro</cp:lastModifiedBy>
  <cp:revision>2</cp:revision>
  <dcterms:created xsi:type="dcterms:W3CDTF">2022-07-07T11:47:00Z</dcterms:created>
  <dcterms:modified xsi:type="dcterms:W3CDTF">2022-07-07T11:47:00Z</dcterms:modified>
</cp:coreProperties>
</file>